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265"/>
      </w:tblGrid>
      <w:tr w:rsidR="00E22ED6" w14:paraId="0C452092" w14:textId="77777777" w:rsidTr="6889C819">
        <w:trPr>
          <w:trHeight w:val="300"/>
        </w:trPr>
        <w:tc>
          <w:tcPr>
            <w:tcW w:w="2127" w:type="dxa"/>
          </w:tcPr>
          <w:p w14:paraId="74484851" w14:textId="60969DC9" w:rsidR="00E22ED6" w:rsidRDefault="00E22ED6">
            <w:pPr>
              <w:pStyle w:val="Heading1"/>
            </w:pPr>
            <w:bookmarkStart w:id="0" w:name="_Toc357771638"/>
            <w:bookmarkStart w:id="1" w:name="_Toc346793416"/>
            <w:bookmarkStart w:id="2" w:name="_Toc328122777"/>
            <w:bookmarkStart w:id="3" w:name="_GoBack"/>
            <w:bookmarkEnd w:id="3"/>
            <w:r w:rsidRPr="00340131">
              <w:rPr>
                <w:rFonts w:cs="Arial"/>
                <w:noProof/>
              </w:rPr>
              <w:drawing>
                <wp:inline distT="0" distB="0" distL="0" distR="0" wp14:anchorId="0D2FFF3D" wp14:editId="78D515AB">
                  <wp:extent cx="533400" cy="876087"/>
                  <wp:effectExtent l="0" t="0" r="0" b="63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150" cy="892101"/>
                          </a:xfrm>
                          <a:prstGeom prst="rect">
                            <a:avLst/>
                          </a:prstGeom>
                          <a:noFill/>
                          <a:ln>
                            <a:noFill/>
                          </a:ln>
                        </pic:spPr>
                      </pic:pic>
                    </a:graphicData>
                  </a:graphic>
                </wp:inline>
              </w:drawing>
            </w:r>
          </w:p>
        </w:tc>
        <w:tc>
          <w:tcPr>
            <w:tcW w:w="8265" w:type="dxa"/>
          </w:tcPr>
          <w:p w14:paraId="1061CC95" w14:textId="4A176C7F" w:rsidR="00E22ED6" w:rsidRDefault="00E22ED6" w:rsidP="00E22ED6">
            <w:pPr>
              <w:pStyle w:val="Heading1"/>
            </w:pPr>
            <w:r>
              <w:t xml:space="preserve">                    </w:t>
            </w:r>
          </w:p>
          <w:p w14:paraId="17F459C3" w14:textId="1083F83F" w:rsidR="00E22ED6" w:rsidRPr="00E22ED6" w:rsidRDefault="30955F08" w:rsidP="6889C819">
            <w:pPr>
              <w:pStyle w:val="Heading1"/>
              <w:ind w:right="-90"/>
            </w:pPr>
            <w:r>
              <w:t xml:space="preserve">St Charles Catholic Primary School   </w:t>
            </w:r>
          </w:p>
          <w:p w14:paraId="140B3035" w14:textId="430CCC58" w:rsidR="00E22ED6" w:rsidRPr="00E22ED6" w:rsidRDefault="00E22ED6" w:rsidP="6889C819">
            <w:pPr>
              <w:pStyle w:val="Heading1"/>
              <w:ind w:right="-90"/>
            </w:pPr>
            <w:r>
              <w:t xml:space="preserve">Pupil premium strategy statement </w:t>
            </w:r>
            <w:r w:rsidR="006D6F04">
              <w:t>202</w:t>
            </w:r>
            <w:r w:rsidR="7A72822D">
              <w:t>4/25</w:t>
            </w:r>
          </w:p>
        </w:tc>
      </w:tr>
    </w:tbl>
    <w:p w14:paraId="2A7D54B2" w14:textId="681DA656" w:rsidR="00E66558" w:rsidRDefault="009D71E8" w:rsidP="4C0972E9">
      <w:pPr>
        <w:pStyle w:val="Heading2"/>
        <w:rPr>
          <w:b w:val="0"/>
          <w:color w:val="auto"/>
          <w:sz w:val="24"/>
          <w:szCs w:val="24"/>
        </w:rPr>
      </w:pPr>
      <w:bookmarkStart w:id="4" w:name="_Toc338167830"/>
      <w:bookmarkStart w:id="5" w:name="_Toc361136403"/>
      <w:bookmarkStart w:id="6" w:name="_Toc364235708"/>
      <w:bookmarkStart w:id="7" w:name="_Toc364235752"/>
      <w:bookmarkStart w:id="8" w:name="_Toc364235834"/>
      <w:bookmarkStart w:id="9" w:name="_Toc364840099"/>
      <w:bookmarkStart w:id="10" w:name="_Toc364864309"/>
      <w:bookmarkStart w:id="11" w:name="_Toc400361364"/>
      <w:bookmarkStart w:id="12" w:name="_Toc443397154"/>
      <w:r w:rsidRPr="6889C819">
        <w:rPr>
          <w:b w:val="0"/>
          <w:color w:val="auto"/>
          <w:sz w:val="24"/>
          <w:szCs w:val="24"/>
        </w:rPr>
        <w:t xml:space="preserve">This statement details our school’s use of pupil premium (and recovery premium for the </w:t>
      </w:r>
      <w:r w:rsidR="006D6F04" w:rsidRPr="6889C819">
        <w:rPr>
          <w:b w:val="0"/>
          <w:color w:val="auto"/>
          <w:sz w:val="24"/>
          <w:szCs w:val="24"/>
        </w:rPr>
        <w:t>2024</w:t>
      </w:r>
      <w:r w:rsidR="7F5ACA7C" w:rsidRPr="6889C819">
        <w:rPr>
          <w:b w:val="0"/>
          <w:color w:val="auto"/>
          <w:sz w:val="24"/>
          <w:szCs w:val="24"/>
        </w:rPr>
        <w:t>-25</w:t>
      </w:r>
      <w:r w:rsidRPr="6889C819">
        <w:rPr>
          <w:b w:val="0"/>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E22ED6" w:rsidRDefault="009D71E8">
      <w:pPr>
        <w:pStyle w:val="Heading2"/>
        <w:rPr>
          <w:sz w:val="28"/>
        </w:rPr>
      </w:pPr>
      <w:r w:rsidRPr="00E22ED6">
        <w:rPr>
          <w:sz w:val="28"/>
        </w:rPr>
        <w:t>School overview</w:t>
      </w:r>
      <w:bookmarkEnd w:id="4"/>
      <w:bookmarkEnd w:id="5"/>
      <w:bookmarkEnd w:id="6"/>
      <w:bookmarkEnd w:id="7"/>
      <w:bookmarkEnd w:id="8"/>
      <w:bookmarkEnd w:id="9"/>
      <w:bookmarkEnd w:id="10"/>
      <w:bookmarkEnd w:id="11"/>
      <w:bookmarkEnd w:id="12"/>
    </w:p>
    <w:tbl>
      <w:tblPr>
        <w:tblW w:w="9472" w:type="dxa"/>
        <w:tblCellMar>
          <w:left w:w="10" w:type="dxa"/>
          <w:right w:w="10" w:type="dxa"/>
        </w:tblCellMar>
        <w:tblLook w:val="04A0" w:firstRow="1" w:lastRow="0" w:firstColumn="1" w:lastColumn="0" w:noHBand="0" w:noVBand="1"/>
      </w:tblPr>
      <w:tblGrid>
        <w:gridCol w:w="6517"/>
        <w:gridCol w:w="2955"/>
      </w:tblGrid>
      <w:tr w:rsidR="00E66558" w14:paraId="2A7D54B7" w14:textId="77777777" w:rsidTr="6889C8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6889C8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7CE8D63" w:rsidR="00E66558" w:rsidRDefault="00D82DD3">
            <w:pPr>
              <w:pStyle w:val="TableRow"/>
            </w:pPr>
            <w:r>
              <w:t>St Charles Catholic Primary School</w:t>
            </w:r>
          </w:p>
        </w:tc>
      </w:tr>
      <w:tr w:rsidR="00E66558" w14:paraId="2A7D54BD" w14:textId="77777777" w:rsidTr="6889C8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0390B05" w:rsidR="00E66558" w:rsidRDefault="00C20E13" w:rsidP="007B6B69">
            <w:pPr>
              <w:pStyle w:val="TableRow"/>
            </w:pPr>
            <w:r>
              <w:t>2</w:t>
            </w:r>
            <w:r w:rsidR="006D6F04">
              <w:t>26</w:t>
            </w:r>
            <w:r w:rsidR="006F496D">
              <w:t xml:space="preserve"> (including nursery)</w:t>
            </w:r>
          </w:p>
        </w:tc>
      </w:tr>
      <w:tr w:rsidR="00E66558" w14:paraId="2A7D54C0" w14:textId="77777777" w:rsidTr="6889C8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237FB4C" w:rsidR="00E66558" w:rsidRDefault="006D6F04" w:rsidP="00666984">
            <w:pPr>
              <w:pStyle w:val="TableRow"/>
            </w:pPr>
            <w:r>
              <w:t>5</w:t>
            </w:r>
            <w:r w:rsidR="47B63D4D">
              <w:t>1</w:t>
            </w:r>
            <w:r w:rsidR="2935596B">
              <w:t>%</w:t>
            </w:r>
          </w:p>
        </w:tc>
      </w:tr>
      <w:tr w:rsidR="00E66558" w14:paraId="2A7D54C3" w14:textId="77777777" w:rsidTr="6889C8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7D32A" w14:textId="77777777" w:rsidR="00E66558" w:rsidRDefault="00461F34">
            <w:pPr>
              <w:pStyle w:val="TableRow"/>
            </w:pPr>
            <w:r>
              <w:t>2023/24</w:t>
            </w:r>
          </w:p>
          <w:p w14:paraId="33389283" w14:textId="1A33FB58" w:rsidR="006D6F04" w:rsidRDefault="006D6F04">
            <w:pPr>
              <w:pStyle w:val="TableRow"/>
            </w:pPr>
            <w:r>
              <w:t>2024/25</w:t>
            </w:r>
          </w:p>
          <w:p w14:paraId="2A7D54C2" w14:textId="2E87BCED" w:rsidR="006D6F04" w:rsidRDefault="2EDF07A1">
            <w:pPr>
              <w:pStyle w:val="TableRow"/>
            </w:pPr>
            <w:r>
              <w:t>2025/26</w:t>
            </w:r>
          </w:p>
        </w:tc>
      </w:tr>
      <w:tr w:rsidR="00E66558" w14:paraId="2A7D54C6" w14:textId="77777777" w:rsidTr="6889C8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2BF4EDD6" w:rsidR="00E66558" w:rsidRDefault="009D71E8">
            <w:pPr>
              <w:pStyle w:val="TableRow"/>
            </w:pPr>
            <w:r>
              <w:rPr>
                <w:szCs w:val="22"/>
              </w:rPr>
              <w:t xml:space="preserve">Date this statement was </w:t>
            </w:r>
            <w:r w:rsidR="000E3F72">
              <w:rPr>
                <w:szCs w:val="22"/>
              </w:rPr>
              <w:t xml:space="preserve">first </w:t>
            </w:r>
            <w:r>
              <w:rPr>
                <w:szCs w:val="22"/>
              </w:rPr>
              <w:t>published</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4C59236" w:rsidR="00E66558" w:rsidRDefault="0094131C" w:rsidP="000E3F72">
            <w:pPr>
              <w:pStyle w:val="TableRow"/>
            </w:pPr>
            <w:r>
              <w:t>December 2</w:t>
            </w:r>
            <w:r w:rsidR="2F565F81">
              <w:t>021</w:t>
            </w:r>
          </w:p>
        </w:tc>
      </w:tr>
      <w:tr w:rsidR="000E3F72" w14:paraId="0B9B64A5" w14:textId="77777777" w:rsidTr="6889C8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691E2D" w14:textId="21C4633C" w:rsidR="000E3F72" w:rsidRDefault="000E3F72">
            <w:pPr>
              <w:pStyle w:val="TableRow"/>
              <w:rPr>
                <w:szCs w:val="22"/>
              </w:rPr>
            </w:pPr>
            <w:r>
              <w:rPr>
                <w:szCs w:val="22"/>
              </w:rPr>
              <w:t>Date this statement was reviewed</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79351" w14:textId="6D4ED681" w:rsidR="000E3F72" w:rsidRDefault="000E3F72" w:rsidP="000E3F72">
            <w:pPr>
              <w:pStyle w:val="TableRow"/>
            </w:pPr>
            <w:r>
              <w:t xml:space="preserve">December </w:t>
            </w:r>
            <w:r w:rsidR="006D6F04">
              <w:t>202</w:t>
            </w:r>
            <w:r w:rsidR="5B06C0E6">
              <w:t>4</w:t>
            </w:r>
          </w:p>
        </w:tc>
      </w:tr>
      <w:tr w:rsidR="00E66558" w14:paraId="2A7D54C9" w14:textId="77777777" w:rsidTr="6889C8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1A83D2B" w:rsidR="00E66558" w:rsidRDefault="00461F34" w:rsidP="00461F34">
            <w:pPr>
              <w:pStyle w:val="TableRow"/>
            </w:pPr>
            <w:r>
              <w:t xml:space="preserve">December </w:t>
            </w:r>
            <w:r w:rsidR="00001EC8">
              <w:t>202</w:t>
            </w:r>
            <w:r w:rsidR="43DD09FE">
              <w:t>5</w:t>
            </w:r>
          </w:p>
        </w:tc>
      </w:tr>
      <w:tr w:rsidR="00E66558" w14:paraId="2A7D54CC" w14:textId="77777777" w:rsidTr="6889C8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6F8701F" w:rsidR="00E66558" w:rsidRDefault="602F5476">
            <w:pPr>
              <w:pStyle w:val="TableRow"/>
            </w:pPr>
            <w:r>
              <w:t>Geraldine Hampton</w:t>
            </w:r>
            <w:r w:rsidR="00001EC8">
              <w:t>, Executive Headteacher</w:t>
            </w:r>
          </w:p>
        </w:tc>
      </w:tr>
      <w:tr w:rsidR="00E66558" w14:paraId="2A7D54CF" w14:textId="77777777" w:rsidTr="6889C8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3654B4" w14:textId="77777777" w:rsidR="00E66558" w:rsidRDefault="00D82DD3">
            <w:pPr>
              <w:pStyle w:val="TableRow"/>
            </w:pPr>
            <w:r>
              <w:t>M. Troyano</w:t>
            </w:r>
            <w:r w:rsidR="00001EC8">
              <w:t>,</w:t>
            </w:r>
          </w:p>
          <w:p w14:paraId="2A7D54CE" w14:textId="66FFCB9A" w:rsidR="00001EC8" w:rsidRDefault="00001EC8">
            <w:pPr>
              <w:pStyle w:val="TableRow"/>
            </w:pPr>
            <w:r>
              <w:t>Assistant Headteacher</w:t>
            </w:r>
          </w:p>
        </w:tc>
      </w:tr>
      <w:tr w:rsidR="00E66558" w14:paraId="2A7D54D2" w14:textId="77777777" w:rsidTr="6889C8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1020129F" w:rsidR="00E66558" w:rsidRDefault="0094131C">
            <w:pPr>
              <w:pStyle w:val="TableRow"/>
            </w:pPr>
            <w:r w:rsidRPr="006137CA">
              <w:t>Dave Hallbery</w:t>
            </w:r>
          </w:p>
        </w:tc>
      </w:tr>
    </w:tbl>
    <w:bookmarkEnd w:id="0"/>
    <w:bookmarkEnd w:id="1"/>
    <w:bookmarkEnd w:id="2"/>
    <w:p w14:paraId="2A7D54D3" w14:textId="77777777" w:rsidR="00E66558" w:rsidRPr="00E22ED6" w:rsidRDefault="009D71E8">
      <w:pPr>
        <w:spacing w:before="480" w:line="240" w:lineRule="auto"/>
        <w:rPr>
          <w:b/>
          <w:color w:val="104F75"/>
          <w:sz w:val="28"/>
          <w:szCs w:val="32"/>
        </w:rPr>
      </w:pPr>
      <w:r w:rsidRPr="00E22ED6">
        <w:rPr>
          <w:b/>
          <w:color w:val="104F75"/>
          <w:sz w:val="28"/>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AF6004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AF6004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AA8A5DC" w:rsidR="00E66558" w:rsidRDefault="009D71E8" w:rsidP="00B83C71">
            <w:pPr>
              <w:pStyle w:val="TableRow"/>
            </w:pPr>
            <w:r>
              <w:t>Pupil premium funding allocation this academic year</w:t>
            </w:r>
            <w:r w:rsidR="000E3F72">
              <w:t xml:space="preserve"> (</w:t>
            </w:r>
            <w:r w:rsidR="217D4870">
              <w:t>2</w:t>
            </w:r>
            <w:r w:rsidR="0477A5FB">
              <w:t>4/25</w:t>
            </w:r>
            <w:r w:rsidR="000E3F72">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83563A8" w:rsidR="00E66558" w:rsidRDefault="009D71E8" w:rsidP="006D6F04">
            <w:pPr>
              <w:pStyle w:val="TableRow"/>
            </w:pPr>
            <w:r>
              <w:t>£</w:t>
            </w:r>
            <w:r w:rsidR="006D6F04">
              <w:t>1</w:t>
            </w:r>
            <w:r w:rsidR="6FC9EC21">
              <w:t>48000</w:t>
            </w:r>
          </w:p>
        </w:tc>
      </w:tr>
      <w:tr w:rsidR="00E66558" w14:paraId="2A7D54DF" w14:textId="77777777" w:rsidTr="0AF6004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D8C86C3" w:rsidR="00E66558" w:rsidRDefault="009D71E8">
            <w:pPr>
              <w:pStyle w:val="TableRow"/>
            </w:pPr>
            <w:r>
              <w:t>£</w:t>
            </w:r>
            <w:r w:rsidR="00D82DD3">
              <w:t>0</w:t>
            </w:r>
          </w:p>
        </w:tc>
      </w:tr>
      <w:tr w:rsidR="00E66558" w14:paraId="2A7D54E3" w14:textId="77777777" w:rsidTr="0AF6004B">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1" w14:textId="0F6B8F52" w:rsidR="00E66558" w:rsidRDefault="009D71E8" w:rsidP="000E3F72">
            <w:pPr>
              <w:pStyle w:val="TableRow"/>
            </w:pPr>
            <w:r>
              <w:rPr>
                <w:b/>
              </w:rPr>
              <w:t>Total budget for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2518A41" w:rsidR="00E66558" w:rsidRDefault="009D71E8" w:rsidP="006D6F04">
            <w:pPr>
              <w:pStyle w:val="TableRow"/>
            </w:pPr>
            <w:r>
              <w:t>£</w:t>
            </w:r>
            <w:r w:rsidR="00D82DD3">
              <w:t>1</w:t>
            </w:r>
            <w:r w:rsidR="7AEF9A25">
              <w:t>48000</w:t>
            </w:r>
          </w:p>
        </w:tc>
      </w:tr>
    </w:tbl>
    <w:p w14:paraId="2A7D54E4" w14:textId="77777777" w:rsidR="00E66558" w:rsidRPr="00E22ED6" w:rsidRDefault="009D71E8">
      <w:pPr>
        <w:pStyle w:val="Heading1"/>
        <w:rPr>
          <w:sz w:val="32"/>
        </w:rPr>
      </w:pPr>
      <w:r w:rsidRPr="00E22ED6">
        <w:rPr>
          <w:sz w:val="32"/>
        </w:rPr>
        <w:lastRenderedPageBreak/>
        <w:t>Part A: Pupil premium strategy plan</w:t>
      </w:r>
    </w:p>
    <w:p w14:paraId="2A7D54E5" w14:textId="77777777" w:rsidR="00E66558" w:rsidRPr="00E22ED6" w:rsidRDefault="009D71E8">
      <w:pPr>
        <w:pStyle w:val="Heading2"/>
        <w:rPr>
          <w:sz w:val="28"/>
        </w:rPr>
      </w:pPr>
      <w:bookmarkStart w:id="13" w:name="_Toc357771640"/>
      <w:bookmarkStart w:id="14" w:name="_Toc346793418"/>
      <w:r w:rsidRPr="00E22ED6">
        <w:rPr>
          <w:sz w:val="28"/>
        </w:rPr>
        <w:t>Statement of intent</w:t>
      </w:r>
    </w:p>
    <w:tbl>
      <w:tblPr>
        <w:tblW w:w="9960" w:type="dxa"/>
        <w:tblCellMar>
          <w:left w:w="10" w:type="dxa"/>
          <w:right w:w="10" w:type="dxa"/>
        </w:tblCellMar>
        <w:tblLook w:val="04A0" w:firstRow="1" w:lastRow="0" w:firstColumn="1" w:lastColumn="0" w:noHBand="0" w:noVBand="1"/>
      </w:tblPr>
      <w:tblGrid>
        <w:gridCol w:w="9960"/>
      </w:tblGrid>
      <w:tr w:rsidR="00E66558" w14:paraId="2A7D54EA" w14:textId="77777777" w:rsidTr="6889C819">
        <w:tc>
          <w:tcPr>
            <w:tcW w:w="9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6" w14:textId="211C2EDA" w:rsidR="00E66558" w:rsidRPr="005E7447" w:rsidRDefault="00227E92" w:rsidP="67A678AA">
            <w:pPr>
              <w:spacing w:before="120"/>
              <w:rPr>
                <w:rFonts w:asciiTheme="minorHAnsi" w:hAnsiTheme="minorHAnsi" w:cstheme="minorBidi"/>
              </w:rPr>
            </w:pPr>
            <w:r w:rsidRPr="67A678AA">
              <w:rPr>
                <w:rFonts w:asciiTheme="minorHAnsi" w:hAnsiTheme="minorHAnsi" w:cstheme="minorBidi"/>
              </w:rPr>
              <w:t>We aim to ensure that all pupils, including our disadvantaged pupils, have the skills and knowledge they need to access the curriculum and achieve highly. We believe that our disadvantaged pupils should experience a broad and inspirational curriculum and have access to a wide range of opportunities such as clubs</w:t>
            </w:r>
            <w:r w:rsidR="4801DB74" w:rsidRPr="67A678AA">
              <w:rPr>
                <w:rFonts w:asciiTheme="minorHAnsi" w:hAnsiTheme="minorHAnsi" w:cstheme="minorBidi"/>
              </w:rPr>
              <w:t xml:space="preserve"> and </w:t>
            </w:r>
            <w:r w:rsidRPr="67A678AA">
              <w:rPr>
                <w:rFonts w:asciiTheme="minorHAnsi" w:hAnsiTheme="minorHAnsi" w:cstheme="minorBidi"/>
              </w:rPr>
              <w:t>trips</w:t>
            </w:r>
            <w:r w:rsidR="74A535E1" w:rsidRPr="67A678AA">
              <w:rPr>
                <w:rFonts w:asciiTheme="minorHAnsi" w:hAnsiTheme="minorHAnsi" w:cstheme="minorBidi"/>
              </w:rPr>
              <w:t>, so that they can develop their cultural capital</w:t>
            </w:r>
            <w:r w:rsidRPr="67A678AA">
              <w:rPr>
                <w:rFonts w:asciiTheme="minorHAnsi" w:hAnsiTheme="minorHAnsi" w:cstheme="minorBidi"/>
              </w:rPr>
              <w:t>. No child should be disadvantaged by their background. As well as high academic aspirations, we believe in supporting the emotional and social needs of all children.</w:t>
            </w:r>
            <w:r w:rsidR="0076444E" w:rsidRPr="67A678AA">
              <w:rPr>
                <w:rFonts w:asciiTheme="minorHAnsi" w:hAnsiTheme="minorHAnsi" w:cstheme="minorBidi"/>
              </w:rPr>
              <w:t xml:space="preserve"> The focus of our pupil premium strategy is to support disadvantaged pupils to achieve these goals, including progress for those who are already high attainers. </w:t>
            </w:r>
          </w:p>
          <w:p w14:paraId="5F73CB49" w14:textId="5146B96D" w:rsidR="00227E92" w:rsidRPr="005E7447" w:rsidRDefault="25E3B259" w:rsidP="096657D9">
            <w:pPr>
              <w:spacing w:before="120"/>
              <w:rPr>
                <w:rFonts w:asciiTheme="minorHAnsi" w:hAnsiTheme="minorHAnsi" w:cstheme="minorBidi"/>
              </w:rPr>
            </w:pPr>
            <w:r w:rsidRPr="096657D9">
              <w:rPr>
                <w:rFonts w:asciiTheme="minorHAnsi" w:hAnsiTheme="minorHAnsi" w:cstheme="minorBidi"/>
              </w:rPr>
              <w:t>We know th</w:t>
            </w:r>
            <w:r w:rsidR="7B47034D" w:rsidRPr="096657D9">
              <w:rPr>
                <w:rFonts w:asciiTheme="minorHAnsi" w:hAnsiTheme="minorHAnsi" w:cstheme="minorBidi"/>
              </w:rPr>
              <w:t xml:space="preserve">at many of our pupils have been, and continue to be, </w:t>
            </w:r>
            <w:r w:rsidR="2262B3EA" w:rsidRPr="096657D9">
              <w:rPr>
                <w:rFonts w:asciiTheme="minorHAnsi" w:hAnsiTheme="minorHAnsi" w:cstheme="minorBidi"/>
              </w:rPr>
              <w:t>adversely affected by the disruption to education brought about by coronavirus</w:t>
            </w:r>
            <w:r w:rsidR="06B468D2" w:rsidRPr="096657D9">
              <w:rPr>
                <w:rFonts w:asciiTheme="minorHAnsi" w:hAnsiTheme="minorHAnsi" w:cstheme="minorBidi"/>
              </w:rPr>
              <w:t xml:space="preserve"> and the Grenfell tragedy</w:t>
            </w:r>
            <w:r w:rsidR="11D137F3" w:rsidRPr="096657D9">
              <w:rPr>
                <w:rFonts w:asciiTheme="minorHAnsi" w:hAnsiTheme="minorHAnsi" w:cstheme="minorBidi"/>
              </w:rPr>
              <w:t>, including vulnerable, disadvantaged and non-disadvantaged pupils</w:t>
            </w:r>
            <w:r w:rsidR="2262B3EA" w:rsidRPr="096657D9">
              <w:rPr>
                <w:rFonts w:asciiTheme="minorHAnsi" w:hAnsiTheme="minorHAnsi" w:cstheme="minorBidi"/>
              </w:rPr>
              <w:t>. Our pupil premium strategy recognises this and seeks to address any issues that have ari</w:t>
            </w:r>
            <w:r w:rsidR="11D137F3" w:rsidRPr="096657D9">
              <w:rPr>
                <w:rFonts w:asciiTheme="minorHAnsi" w:hAnsiTheme="minorHAnsi" w:cstheme="minorBidi"/>
              </w:rPr>
              <w:t>sen, both emotional and academic</w:t>
            </w:r>
            <w:r w:rsidR="2262B3EA" w:rsidRPr="096657D9">
              <w:rPr>
                <w:rFonts w:asciiTheme="minorHAnsi" w:hAnsiTheme="minorHAnsi" w:cstheme="minorBidi"/>
              </w:rPr>
              <w:t xml:space="preserve">. </w:t>
            </w:r>
            <w:r w:rsidR="11D137F3" w:rsidRPr="096657D9">
              <w:rPr>
                <w:rFonts w:asciiTheme="minorHAnsi" w:hAnsiTheme="minorHAnsi" w:cstheme="minorBidi"/>
              </w:rPr>
              <w:t>Our strategy is close</w:t>
            </w:r>
            <w:r w:rsidR="426183ED" w:rsidRPr="096657D9">
              <w:rPr>
                <w:rFonts w:asciiTheme="minorHAnsi" w:hAnsiTheme="minorHAnsi" w:cstheme="minorBidi"/>
              </w:rPr>
              <w:t>ly</w:t>
            </w:r>
            <w:r w:rsidR="11D137F3" w:rsidRPr="096657D9">
              <w:rPr>
                <w:rFonts w:asciiTheme="minorHAnsi" w:hAnsiTheme="minorHAnsi" w:cstheme="minorBidi"/>
              </w:rPr>
              <w:t xml:space="preserve"> allied to our school improvement priorities. </w:t>
            </w:r>
          </w:p>
          <w:p w14:paraId="72C949BB" w14:textId="0946CAC0" w:rsidR="00227E92" w:rsidRPr="005E7447" w:rsidRDefault="005E7447" w:rsidP="4C0972E9">
            <w:pPr>
              <w:spacing w:before="120"/>
              <w:rPr>
                <w:rFonts w:asciiTheme="minorHAnsi" w:hAnsiTheme="minorHAnsi" w:cstheme="minorBidi"/>
              </w:rPr>
            </w:pPr>
            <w:r w:rsidRPr="4C0972E9">
              <w:rPr>
                <w:rFonts w:asciiTheme="minorHAnsi" w:hAnsiTheme="minorHAnsi" w:cstheme="minorBidi"/>
              </w:rPr>
              <w:t>High quality teaching is at the heart of our approach. We will focus on areas where our disadvantaged pupils require the most support, including early reading, phonics</w:t>
            </w:r>
            <w:r w:rsidR="402C4E71" w:rsidRPr="4C0972E9">
              <w:rPr>
                <w:rFonts w:asciiTheme="minorHAnsi" w:hAnsiTheme="minorHAnsi" w:cstheme="minorBidi"/>
              </w:rPr>
              <w:t xml:space="preserve">, handwriting </w:t>
            </w:r>
            <w:r w:rsidRPr="4C0972E9">
              <w:rPr>
                <w:rFonts w:asciiTheme="minorHAnsi" w:hAnsiTheme="minorHAnsi" w:cstheme="minorBidi"/>
              </w:rPr>
              <w:t xml:space="preserve">and maths. </w:t>
            </w:r>
            <w:r w:rsidR="0F674697" w:rsidRPr="4C0972E9">
              <w:rPr>
                <w:rFonts w:asciiTheme="minorHAnsi" w:hAnsiTheme="minorHAnsi" w:cstheme="minorBidi"/>
              </w:rPr>
              <w:t xml:space="preserve">Additionally, we will continue to support the social, emotional and mental health of our pupils. </w:t>
            </w:r>
            <w:r w:rsidRPr="4C0972E9">
              <w:rPr>
                <w:rFonts w:asciiTheme="minorHAnsi" w:hAnsiTheme="minorHAnsi" w:cstheme="minorBidi"/>
              </w:rPr>
              <w:t xml:space="preserve">These skills are fundamental to progress and future success. Focussing on these areas has been proven to have the greatest impact on closing the disadvantaged attainment gap while also benefitting all pupils in our school. We will invest in high quality professional development to ensure all our staff have the knowledge to support our pupils in achieving well. </w:t>
            </w:r>
          </w:p>
          <w:p w14:paraId="6B69530A" w14:textId="7CA66FDB" w:rsidR="005E7447" w:rsidRPr="005E7447" w:rsidRDefault="005E7447" w:rsidP="005E7447">
            <w:pPr>
              <w:spacing w:after="120"/>
              <w:rPr>
                <w:rFonts w:asciiTheme="minorHAnsi" w:hAnsiTheme="minorHAnsi" w:cstheme="minorHAnsi"/>
                <w:iCs/>
                <w:color w:val="auto"/>
                <w:lang w:val="en-US"/>
              </w:rPr>
            </w:pPr>
            <w:r w:rsidRPr="005E7447">
              <w:rPr>
                <w:rFonts w:asciiTheme="minorHAnsi" w:hAnsiTheme="minorHAnsi" w:cstheme="minorHAnsi"/>
                <w:iCs/>
                <w:color w:val="auto"/>
                <w:lang w:val="en-US"/>
              </w:rPr>
              <w:t>Our approach will be responsive to common challenges and individual needs</w:t>
            </w:r>
            <w:r>
              <w:rPr>
                <w:rFonts w:asciiTheme="minorHAnsi" w:hAnsiTheme="minorHAnsi" w:cstheme="minorHAnsi"/>
                <w:iCs/>
                <w:color w:val="auto"/>
                <w:lang w:val="en-US"/>
              </w:rPr>
              <w:t xml:space="preserve">. We will use trusted evidence and research, and </w:t>
            </w:r>
            <w:r w:rsidRPr="005E7447">
              <w:rPr>
                <w:rFonts w:asciiTheme="minorHAnsi" w:hAnsiTheme="minorHAnsi" w:cstheme="minorHAnsi"/>
                <w:iCs/>
                <w:color w:val="auto"/>
                <w:lang w:val="en-US"/>
              </w:rPr>
              <w:t>robust diagnostic assessment</w:t>
            </w:r>
            <w:r>
              <w:rPr>
                <w:rFonts w:asciiTheme="minorHAnsi" w:hAnsiTheme="minorHAnsi" w:cstheme="minorHAnsi"/>
                <w:iCs/>
                <w:color w:val="auto"/>
                <w:lang w:val="en-US"/>
              </w:rPr>
              <w:t xml:space="preserve"> to ensure it has impact.</w:t>
            </w:r>
            <w:r w:rsidRPr="005E7447">
              <w:rPr>
                <w:rFonts w:asciiTheme="minorHAnsi" w:hAnsiTheme="minorHAnsi" w:cstheme="minorHAnsi"/>
                <w:iCs/>
                <w:color w:val="auto"/>
                <w:lang w:val="en-US"/>
              </w:rPr>
              <w:t xml:space="preserve"> The approaches we have adopted complement each other to help pupils excel. To ensure they are effective we will:</w:t>
            </w:r>
          </w:p>
          <w:p w14:paraId="42A38DA9" w14:textId="6B1E03F9" w:rsidR="005E7447" w:rsidRPr="005E7447" w:rsidRDefault="005E7447" w:rsidP="67A678AA">
            <w:pPr>
              <w:numPr>
                <w:ilvl w:val="0"/>
                <w:numId w:val="16"/>
              </w:numPr>
              <w:suppressAutoHyphens w:val="0"/>
              <w:autoSpaceDN/>
              <w:contextualSpacing/>
              <w:rPr>
                <w:rFonts w:asciiTheme="minorHAnsi" w:hAnsiTheme="minorHAnsi" w:cstheme="minorBidi"/>
                <w:color w:val="auto"/>
                <w:lang w:val="en-US"/>
              </w:rPr>
            </w:pPr>
            <w:r w:rsidRPr="67A678AA">
              <w:rPr>
                <w:rFonts w:asciiTheme="minorHAnsi" w:hAnsiTheme="minorHAnsi" w:cstheme="minorBidi"/>
                <w:color w:val="auto"/>
                <w:lang w:val="en-US"/>
              </w:rPr>
              <w:t>ensure disadvantaged pupils are challenged in the work that they</w:t>
            </w:r>
            <w:r w:rsidR="6D0849E6" w:rsidRPr="67A678AA">
              <w:rPr>
                <w:rFonts w:asciiTheme="minorHAnsi" w:hAnsiTheme="minorHAnsi" w:cstheme="minorBidi"/>
                <w:color w:val="auto"/>
                <w:lang w:val="en-US"/>
              </w:rPr>
              <w:t xml:space="preserve"> are</w:t>
            </w:r>
            <w:r w:rsidRPr="67A678AA">
              <w:rPr>
                <w:rFonts w:asciiTheme="minorHAnsi" w:hAnsiTheme="minorHAnsi" w:cstheme="minorBidi"/>
                <w:color w:val="auto"/>
                <w:lang w:val="en-US"/>
              </w:rPr>
              <w:t xml:space="preserve"> set</w:t>
            </w:r>
          </w:p>
          <w:p w14:paraId="177E5CF2" w14:textId="77777777" w:rsidR="005E7447" w:rsidRPr="005E7447" w:rsidRDefault="005E7447" w:rsidP="005E7447">
            <w:pPr>
              <w:numPr>
                <w:ilvl w:val="0"/>
                <w:numId w:val="16"/>
              </w:numPr>
              <w:suppressAutoHyphens w:val="0"/>
              <w:autoSpaceDN/>
              <w:spacing w:after="0"/>
              <w:contextualSpacing/>
              <w:rPr>
                <w:rFonts w:asciiTheme="minorHAnsi" w:hAnsiTheme="minorHAnsi" w:cstheme="minorHAnsi"/>
                <w:iCs/>
                <w:color w:val="auto"/>
                <w:lang w:val="en-US"/>
              </w:rPr>
            </w:pPr>
            <w:r w:rsidRPr="005E7447">
              <w:rPr>
                <w:rFonts w:asciiTheme="minorHAnsi" w:hAnsiTheme="minorHAnsi" w:cstheme="minorHAnsi"/>
                <w:color w:val="auto"/>
              </w:rPr>
              <w:t>act early to intervene at the point need is identified</w:t>
            </w:r>
          </w:p>
          <w:p w14:paraId="0E780C3A" w14:textId="6A166572" w:rsidR="00227E92" w:rsidRPr="005E7447" w:rsidRDefault="005E7447" w:rsidP="000252EB">
            <w:pPr>
              <w:pStyle w:val="ListParagraph"/>
              <w:numPr>
                <w:ilvl w:val="0"/>
                <w:numId w:val="16"/>
              </w:numPr>
              <w:spacing w:before="120" w:after="0"/>
              <w:rPr>
                <w:i/>
                <w:iCs/>
              </w:rPr>
            </w:pPr>
            <w:r w:rsidRPr="005E7447">
              <w:rPr>
                <w:rFonts w:asciiTheme="minorHAnsi" w:hAnsiTheme="minorHAnsi" w:cstheme="minorHAnsi"/>
                <w:color w:val="auto"/>
              </w:rPr>
              <w:t>adopt a whole school approach in which all staff take responsibility for disadvantaged pupils’ outcomes and raise expectations of what they can achieve.</w:t>
            </w:r>
          </w:p>
          <w:p w14:paraId="470135DC" w14:textId="4899AADF" w:rsidR="00E66558" w:rsidRPr="005E7447" w:rsidRDefault="00E66558" w:rsidP="096657D9">
            <w:pPr>
              <w:ind w:left="360"/>
              <w:rPr>
                <w:i/>
                <w:iCs/>
              </w:rPr>
            </w:pPr>
          </w:p>
          <w:p w14:paraId="2A7D54E9" w14:textId="60F45948" w:rsidR="00E66558" w:rsidRPr="005E7447" w:rsidRDefault="00E66558" w:rsidP="096657D9">
            <w:pPr>
              <w:ind w:left="360"/>
              <w:rPr>
                <w:i/>
                <w:iCs/>
              </w:rPr>
            </w:pPr>
          </w:p>
        </w:tc>
      </w:tr>
    </w:tbl>
    <w:p w14:paraId="2A7D54EB" w14:textId="77777777" w:rsidR="00E66558" w:rsidRPr="00E22ED6" w:rsidRDefault="009D71E8">
      <w:pPr>
        <w:pStyle w:val="Heading2"/>
        <w:spacing w:before="600"/>
        <w:rPr>
          <w:sz w:val="28"/>
        </w:rPr>
      </w:pPr>
      <w:r w:rsidRPr="00E22ED6">
        <w:rPr>
          <w:sz w:val="28"/>
        </w:rP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9967" w:type="dxa"/>
        <w:tblCellMar>
          <w:left w:w="10" w:type="dxa"/>
          <w:right w:w="10" w:type="dxa"/>
        </w:tblCellMar>
        <w:tblLook w:val="04A0" w:firstRow="1" w:lastRow="0" w:firstColumn="1" w:lastColumn="0" w:noHBand="0" w:noVBand="1"/>
      </w:tblPr>
      <w:tblGrid>
        <w:gridCol w:w="1477"/>
        <w:gridCol w:w="8490"/>
      </w:tblGrid>
      <w:tr w:rsidR="00E66558" w14:paraId="2A7D54EF" w14:textId="77777777" w:rsidTr="6889C81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6889C819">
        <w:trPr>
          <w:trHeight w:val="219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9636D6" w:rsidRDefault="009D71E8">
            <w:pPr>
              <w:pStyle w:val="TableRow"/>
              <w:rPr>
                <w:rFonts w:asciiTheme="minorHAnsi" w:hAnsiTheme="minorHAnsi" w:cstheme="minorHAnsi"/>
                <w:sz w:val="22"/>
                <w:szCs w:val="22"/>
              </w:rPr>
            </w:pPr>
            <w:r w:rsidRPr="009636D6">
              <w:rPr>
                <w:rFonts w:asciiTheme="minorHAnsi" w:hAnsiTheme="minorHAnsi" w:cstheme="minorHAnsi"/>
                <w:sz w:val="22"/>
                <w:szCs w:val="22"/>
              </w:rPr>
              <w:t>1</w:t>
            </w:r>
          </w:p>
        </w:tc>
        <w:tc>
          <w:tcPr>
            <w:tcW w:w="8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C39C36" w14:textId="6480E874" w:rsidR="00E66558" w:rsidRDefault="7A0AA1B6" w:rsidP="4C0972E9">
            <w:pPr>
              <w:pStyle w:val="TableRowCentered"/>
              <w:spacing w:before="0" w:after="0"/>
              <w:jc w:val="left"/>
              <w:rPr>
                <w:rFonts w:asciiTheme="minorHAnsi" w:hAnsiTheme="minorHAnsi" w:cstheme="minorBidi"/>
                <w:sz w:val="22"/>
                <w:szCs w:val="22"/>
              </w:rPr>
            </w:pPr>
            <w:r w:rsidRPr="4C0972E9">
              <w:rPr>
                <w:rFonts w:asciiTheme="minorHAnsi" w:hAnsiTheme="minorHAnsi" w:cstheme="minorBidi"/>
                <w:sz w:val="22"/>
                <w:szCs w:val="22"/>
              </w:rPr>
              <w:t>Addressing g</w:t>
            </w:r>
            <w:r w:rsidR="0F4B31E3" w:rsidRPr="4C0972E9">
              <w:rPr>
                <w:rFonts w:asciiTheme="minorHAnsi" w:hAnsiTheme="minorHAnsi" w:cstheme="minorBidi"/>
                <w:sz w:val="22"/>
                <w:szCs w:val="22"/>
              </w:rPr>
              <w:t xml:space="preserve">aps in basic skills for PPG (and other pupils) which </w:t>
            </w:r>
            <w:r w:rsidR="5F750E33" w:rsidRPr="4C0972E9">
              <w:rPr>
                <w:rFonts w:asciiTheme="minorHAnsi" w:hAnsiTheme="minorHAnsi" w:cstheme="minorBidi"/>
                <w:sz w:val="22"/>
                <w:szCs w:val="22"/>
              </w:rPr>
              <w:t xml:space="preserve">persist from the </w:t>
            </w:r>
            <w:r w:rsidR="0F4B31E3" w:rsidRPr="4C0972E9">
              <w:rPr>
                <w:rFonts w:asciiTheme="minorHAnsi" w:hAnsiTheme="minorHAnsi" w:cstheme="minorBidi"/>
                <w:sz w:val="22"/>
                <w:szCs w:val="22"/>
              </w:rPr>
              <w:t>Covid-19 pandemic</w:t>
            </w:r>
            <w:r w:rsidR="5078966A" w:rsidRPr="4C0972E9">
              <w:rPr>
                <w:rFonts w:asciiTheme="minorHAnsi" w:hAnsiTheme="minorHAnsi" w:cstheme="minorBidi"/>
                <w:sz w:val="22"/>
                <w:szCs w:val="22"/>
              </w:rPr>
              <w:t xml:space="preserve"> </w:t>
            </w:r>
            <w:r w:rsidR="46FAC9D3" w:rsidRPr="4C0972E9">
              <w:rPr>
                <w:rFonts w:asciiTheme="minorHAnsi" w:hAnsiTheme="minorHAnsi" w:cstheme="minorBidi"/>
                <w:sz w:val="22"/>
                <w:szCs w:val="22"/>
              </w:rPr>
              <w:t xml:space="preserve">and as a result of other factors such as poor attendance. </w:t>
            </w:r>
          </w:p>
          <w:p w14:paraId="2A7D54F1" w14:textId="1B5F52C7" w:rsidR="008150EF" w:rsidRPr="009636D6" w:rsidRDefault="0E734004" w:rsidP="4C0972E9">
            <w:pPr>
              <w:pStyle w:val="TableRowCentered"/>
              <w:spacing w:before="0" w:after="0"/>
              <w:jc w:val="left"/>
              <w:rPr>
                <w:rFonts w:asciiTheme="minorHAnsi" w:hAnsiTheme="minorHAnsi" w:cstheme="minorBidi"/>
              </w:rPr>
            </w:pPr>
            <w:r w:rsidRPr="6889C819">
              <w:rPr>
                <w:rFonts w:asciiTheme="minorHAnsi" w:hAnsiTheme="minorHAnsi" w:cstheme="minorBidi"/>
                <w:sz w:val="22"/>
                <w:szCs w:val="22"/>
              </w:rPr>
              <w:t>The proportion of pupils in EYFS achieving a good level of development was lower than the national average (64% compared to 69% in the local authority). These pupils have now started KS1 with gaps.</w:t>
            </w:r>
            <w:r w:rsidR="430F5884" w:rsidRPr="6889C819">
              <w:rPr>
                <w:rFonts w:asciiTheme="minorHAnsi" w:hAnsiTheme="minorHAnsi" w:cstheme="minorBidi"/>
                <w:sz w:val="22"/>
                <w:szCs w:val="22"/>
              </w:rPr>
              <w:t xml:space="preserve"> New children arriving in the school (whether children with English as an additional language and those transferring from other schools) have significant gaps in basis skills whic</w:t>
            </w:r>
            <w:r w:rsidR="5A4D7B46" w:rsidRPr="6889C819">
              <w:rPr>
                <w:rFonts w:asciiTheme="minorHAnsi" w:hAnsiTheme="minorHAnsi" w:cstheme="minorBidi"/>
                <w:sz w:val="22"/>
                <w:szCs w:val="22"/>
              </w:rPr>
              <w:t xml:space="preserve">h is adding to the pressure of delivering interventions. </w:t>
            </w:r>
            <w:r w:rsidR="20FA99FC" w:rsidRPr="6889C819">
              <w:rPr>
                <w:rFonts w:asciiTheme="minorHAnsi" w:hAnsiTheme="minorHAnsi" w:cstheme="minorBidi"/>
                <w:sz w:val="22"/>
                <w:szCs w:val="22"/>
              </w:rPr>
              <w:t xml:space="preserve">There are ongoing gaps between </w:t>
            </w:r>
            <w:r w:rsidR="1E471B58" w:rsidRPr="6889C819">
              <w:rPr>
                <w:rFonts w:asciiTheme="minorHAnsi" w:hAnsiTheme="minorHAnsi" w:cstheme="minorBidi"/>
                <w:sz w:val="22"/>
                <w:szCs w:val="22"/>
              </w:rPr>
              <w:t>PPG and non-disadvantaged pupils in phonics</w:t>
            </w:r>
            <w:r w:rsidR="202E3F2D" w:rsidRPr="6889C819">
              <w:rPr>
                <w:rFonts w:asciiTheme="minorHAnsi" w:hAnsiTheme="minorHAnsi" w:cstheme="minorBidi"/>
                <w:sz w:val="22"/>
                <w:szCs w:val="22"/>
              </w:rPr>
              <w:t>, writing</w:t>
            </w:r>
            <w:r w:rsidR="1E471B58" w:rsidRPr="6889C819">
              <w:rPr>
                <w:rFonts w:asciiTheme="minorHAnsi" w:hAnsiTheme="minorHAnsi" w:cstheme="minorBidi"/>
                <w:sz w:val="22"/>
                <w:szCs w:val="22"/>
              </w:rPr>
              <w:t xml:space="preserve"> and key maths skills. </w:t>
            </w:r>
          </w:p>
        </w:tc>
      </w:tr>
      <w:tr w:rsidR="00E66558" w14:paraId="2A7D54F5" w14:textId="77777777" w:rsidTr="6889C81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9636D6" w:rsidRDefault="009D71E8">
            <w:pPr>
              <w:pStyle w:val="TableRow"/>
              <w:rPr>
                <w:rFonts w:asciiTheme="minorHAnsi" w:hAnsiTheme="minorHAnsi" w:cstheme="minorHAnsi"/>
                <w:sz w:val="22"/>
                <w:szCs w:val="22"/>
              </w:rPr>
            </w:pPr>
            <w:r w:rsidRPr="009636D6">
              <w:rPr>
                <w:rFonts w:asciiTheme="minorHAnsi" w:hAnsiTheme="minorHAnsi" w:cstheme="minorHAnsi"/>
                <w:sz w:val="22"/>
                <w:szCs w:val="22"/>
              </w:rPr>
              <w:t>2</w:t>
            </w:r>
          </w:p>
        </w:tc>
        <w:tc>
          <w:tcPr>
            <w:tcW w:w="8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2328305A" w:rsidR="00E66558" w:rsidRPr="009636D6" w:rsidRDefault="7B96C5C2" w:rsidP="6889C819">
            <w:pPr>
              <w:pStyle w:val="TableRowCentered"/>
              <w:spacing w:before="0" w:after="0"/>
              <w:jc w:val="left"/>
              <w:rPr>
                <w:rFonts w:asciiTheme="minorHAnsi" w:hAnsiTheme="minorHAnsi" w:cstheme="minorBidi"/>
                <w:sz w:val="22"/>
                <w:szCs w:val="22"/>
              </w:rPr>
            </w:pPr>
            <w:r w:rsidRPr="6889C819">
              <w:rPr>
                <w:rFonts w:asciiTheme="minorHAnsi" w:hAnsiTheme="minorHAnsi" w:cstheme="minorBidi"/>
                <w:sz w:val="22"/>
                <w:szCs w:val="22"/>
              </w:rPr>
              <w:t>Pupils’ language</w:t>
            </w:r>
            <w:r w:rsidR="4B7504F5" w:rsidRPr="6889C819">
              <w:rPr>
                <w:rFonts w:asciiTheme="minorHAnsi" w:hAnsiTheme="minorHAnsi" w:cstheme="minorBidi"/>
                <w:sz w:val="22"/>
                <w:szCs w:val="22"/>
              </w:rPr>
              <w:t xml:space="preserve">, listening </w:t>
            </w:r>
            <w:r w:rsidRPr="6889C819">
              <w:rPr>
                <w:rFonts w:asciiTheme="minorHAnsi" w:hAnsiTheme="minorHAnsi" w:cstheme="minorBidi"/>
                <w:sz w:val="22"/>
                <w:szCs w:val="22"/>
              </w:rPr>
              <w:t>and communication skills in EYFS</w:t>
            </w:r>
            <w:r w:rsidR="0524EE99" w:rsidRPr="6889C819">
              <w:rPr>
                <w:rFonts w:asciiTheme="minorHAnsi" w:hAnsiTheme="minorHAnsi" w:cstheme="minorBidi"/>
                <w:sz w:val="22"/>
                <w:szCs w:val="22"/>
              </w:rPr>
              <w:t xml:space="preserve"> and KS1</w:t>
            </w:r>
            <w:r w:rsidRPr="6889C819">
              <w:rPr>
                <w:rFonts w:asciiTheme="minorHAnsi" w:hAnsiTheme="minorHAnsi" w:cstheme="minorBidi"/>
                <w:sz w:val="22"/>
                <w:szCs w:val="22"/>
              </w:rPr>
              <w:t xml:space="preserve"> are low</w:t>
            </w:r>
            <w:r w:rsidR="5135A63F" w:rsidRPr="6889C819">
              <w:rPr>
                <w:rFonts w:asciiTheme="minorHAnsi" w:hAnsiTheme="minorHAnsi" w:cstheme="minorBidi"/>
                <w:sz w:val="22"/>
                <w:szCs w:val="22"/>
              </w:rPr>
              <w:t xml:space="preserve">. Vocabulary is poor. </w:t>
            </w:r>
            <w:r w:rsidR="1F3145FE" w:rsidRPr="6889C819">
              <w:rPr>
                <w:rFonts w:asciiTheme="minorHAnsi" w:hAnsiTheme="minorHAnsi" w:cstheme="minorBidi"/>
                <w:sz w:val="22"/>
                <w:szCs w:val="22"/>
              </w:rPr>
              <w:t>Language for pupils joining</w:t>
            </w:r>
            <w:r w:rsidR="3264ED4F" w:rsidRPr="6889C819">
              <w:rPr>
                <w:rFonts w:asciiTheme="minorHAnsi" w:hAnsiTheme="minorHAnsi" w:cstheme="minorBidi"/>
                <w:sz w:val="22"/>
                <w:szCs w:val="22"/>
              </w:rPr>
              <w:t xml:space="preserve"> EYFS and </w:t>
            </w:r>
            <w:r w:rsidR="1F3145FE" w:rsidRPr="6889C819">
              <w:rPr>
                <w:rFonts w:asciiTheme="minorHAnsi" w:hAnsiTheme="minorHAnsi" w:cstheme="minorBidi"/>
                <w:sz w:val="22"/>
                <w:szCs w:val="22"/>
              </w:rPr>
              <w:t xml:space="preserve">KS1 is particularly low as assessed through </w:t>
            </w:r>
            <w:r w:rsidR="5B6FBF77" w:rsidRPr="6889C819">
              <w:rPr>
                <w:rFonts w:asciiTheme="minorHAnsi" w:hAnsiTheme="minorHAnsi" w:cstheme="minorBidi"/>
                <w:sz w:val="22"/>
                <w:szCs w:val="22"/>
              </w:rPr>
              <w:t>L</w:t>
            </w:r>
            <w:r w:rsidR="1F3145FE" w:rsidRPr="6889C819">
              <w:rPr>
                <w:rFonts w:asciiTheme="minorHAnsi" w:hAnsiTheme="minorHAnsi" w:cstheme="minorBidi"/>
                <w:sz w:val="22"/>
                <w:szCs w:val="22"/>
              </w:rPr>
              <w:t xml:space="preserve">anguage for </w:t>
            </w:r>
            <w:r w:rsidR="1D39ED76" w:rsidRPr="6889C819">
              <w:rPr>
                <w:rFonts w:asciiTheme="minorHAnsi" w:hAnsiTheme="minorHAnsi" w:cstheme="minorBidi"/>
                <w:sz w:val="22"/>
                <w:szCs w:val="22"/>
              </w:rPr>
              <w:t>T</w:t>
            </w:r>
            <w:r w:rsidR="1F3145FE" w:rsidRPr="6889C819">
              <w:rPr>
                <w:rFonts w:asciiTheme="minorHAnsi" w:hAnsiTheme="minorHAnsi" w:cstheme="minorBidi"/>
                <w:sz w:val="22"/>
                <w:szCs w:val="22"/>
              </w:rPr>
              <w:t>hinking</w:t>
            </w:r>
            <w:r w:rsidR="34C79334" w:rsidRPr="6889C819">
              <w:rPr>
                <w:rFonts w:asciiTheme="minorHAnsi" w:hAnsiTheme="minorHAnsi" w:cstheme="minorBidi"/>
                <w:sz w:val="22"/>
                <w:szCs w:val="22"/>
              </w:rPr>
              <w:t xml:space="preserve"> and the EY framework</w:t>
            </w:r>
            <w:r w:rsidR="1F3145FE" w:rsidRPr="6889C819">
              <w:rPr>
                <w:rFonts w:asciiTheme="minorHAnsi" w:hAnsiTheme="minorHAnsi" w:cstheme="minorBidi"/>
                <w:sz w:val="22"/>
                <w:szCs w:val="22"/>
              </w:rPr>
              <w:t xml:space="preserve">. Part of this is due to the ongoing effects of </w:t>
            </w:r>
            <w:r w:rsidRPr="6889C819">
              <w:rPr>
                <w:rFonts w:asciiTheme="minorHAnsi" w:hAnsiTheme="minorHAnsi" w:cstheme="minorBidi"/>
                <w:sz w:val="22"/>
                <w:szCs w:val="22"/>
              </w:rPr>
              <w:t>Covid-19</w:t>
            </w:r>
            <w:r w:rsidR="4DD00518" w:rsidRPr="6889C819">
              <w:rPr>
                <w:rFonts w:asciiTheme="minorHAnsi" w:hAnsiTheme="minorHAnsi" w:cstheme="minorBidi"/>
                <w:sz w:val="22"/>
                <w:szCs w:val="22"/>
              </w:rPr>
              <w:t xml:space="preserve"> and factors such as the cost of living and lack of parental and community support</w:t>
            </w:r>
            <w:r w:rsidRPr="6889C819">
              <w:rPr>
                <w:rFonts w:asciiTheme="minorHAnsi" w:hAnsiTheme="minorHAnsi" w:cstheme="minorBidi"/>
                <w:sz w:val="22"/>
                <w:szCs w:val="22"/>
              </w:rPr>
              <w:t>.</w:t>
            </w:r>
            <w:r w:rsidR="01B8E329" w:rsidRPr="6889C819">
              <w:rPr>
                <w:rFonts w:asciiTheme="minorHAnsi" w:hAnsiTheme="minorHAnsi" w:cstheme="minorBidi"/>
                <w:sz w:val="22"/>
                <w:szCs w:val="22"/>
              </w:rPr>
              <w:t xml:space="preserve"> </w:t>
            </w:r>
            <w:r w:rsidRPr="6889C819">
              <w:rPr>
                <w:rFonts w:asciiTheme="minorHAnsi" w:hAnsiTheme="minorHAnsi" w:cstheme="minorBidi"/>
                <w:sz w:val="22"/>
                <w:szCs w:val="22"/>
              </w:rPr>
              <w:t xml:space="preserve"> </w:t>
            </w:r>
            <w:r w:rsidR="48FE126F" w:rsidRPr="6889C819">
              <w:rPr>
                <w:rFonts w:asciiTheme="minorHAnsi" w:hAnsiTheme="minorHAnsi" w:cstheme="minorBidi"/>
                <w:sz w:val="22"/>
                <w:szCs w:val="22"/>
              </w:rPr>
              <w:t xml:space="preserve">The children in our Early Years were born during Covid-19 and missed out support from Health Visitors and opportunities to socialise and develop language and listening </w:t>
            </w:r>
            <w:r w:rsidR="48FE126F" w:rsidRPr="6889C819">
              <w:rPr>
                <w:rFonts w:asciiTheme="minorHAnsi" w:hAnsiTheme="minorHAnsi" w:cstheme="minorBidi"/>
                <w:sz w:val="22"/>
                <w:szCs w:val="22"/>
              </w:rPr>
              <w:lastRenderedPageBreak/>
              <w:t xml:space="preserve">skills. </w:t>
            </w:r>
            <w:r w:rsidR="0524EE99" w:rsidRPr="6889C819">
              <w:rPr>
                <w:rFonts w:asciiTheme="minorHAnsi" w:hAnsiTheme="minorHAnsi" w:cstheme="minorBidi"/>
                <w:sz w:val="22"/>
                <w:szCs w:val="22"/>
              </w:rPr>
              <w:t>Consequently, focus and concentration levels among these pupi</w:t>
            </w:r>
            <w:r w:rsidR="01B8E329" w:rsidRPr="6889C819">
              <w:rPr>
                <w:rFonts w:asciiTheme="minorHAnsi" w:hAnsiTheme="minorHAnsi" w:cstheme="minorBidi"/>
                <w:sz w:val="22"/>
                <w:szCs w:val="22"/>
              </w:rPr>
              <w:t>ls is poor. Additionally, some pupils experience frustration as they cannot articulate feeling</w:t>
            </w:r>
            <w:r w:rsidR="6C0DD857" w:rsidRPr="6889C819">
              <w:rPr>
                <w:rFonts w:asciiTheme="minorHAnsi" w:hAnsiTheme="minorHAnsi" w:cstheme="minorBidi"/>
                <w:sz w:val="22"/>
                <w:szCs w:val="22"/>
              </w:rPr>
              <w:t>s, and can lead to behavioural issues</w:t>
            </w:r>
            <w:r w:rsidR="01B8E329" w:rsidRPr="6889C819">
              <w:rPr>
                <w:rFonts w:asciiTheme="minorHAnsi" w:hAnsiTheme="minorHAnsi" w:cstheme="minorBidi"/>
                <w:sz w:val="22"/>
                <w:szCs w:val="22"/>
              </w:rPr>
              <w:t xml:space="preserve">. </w:t>
            </w:r>
          </w:p>
        </w:tc>
      </w:tr>
      <w:tr w:rsidR="00E66558" w14:paraId="2A7D54F8" w14:textId="77777777" w:rsidTr="6889C81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Pr="009636D6" w:rsidRDefault="009D71E8">
            <w:pPr>
              <w:pStyle w:val="TableRow"/>
              <w:rPr>
                <w:rFonts w:asciiTheme="minorHAnsi" w:hAnsiTheme="minorHAnsi" w:cstheme="minorHAnsi"/>
                <w:sz w:val="22"/>
                <w:szCs w:val="22"/>
              </w:rPr>
            </w:pPr>
            <w:r w:rsidRPr="009636D6">
              <w:rPr>
                <w:rFonts w:asciiTheme="minorHAnsi" w:hAnsiTheme="minorHAnsi" w:cstheme="minorHAnsi"/>
                <w:sz w:val="22"/>
                <w:szCs w:val="22"/>
              </w:rPr>
              <w:lastRenderedPageBreak/>
              <w:t>3</w:t>
            </w:r>
          </w:p>
        </w:tc>
        <w:tc>
          <w:tcPr>
            <w:tcW w:w="8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104E4152" w:rsidR="00E66558" w:rsidRPr="009636D6" w:rsidRDefault="0F4B31E3" w:rsidP="4C0972E9">
            <w:pPr>
              <w:pStyle w:val="TableRowCentered"/>
              <w:jc w:val="left"/>
              <w:rPr>
                <w:rFonts w:asciiTheme="minorHAnsi" w:hAnsiTheme="minorHAnsi" w:cstheme="minorBidi"/>
                <w:sz w:val="22"/>
                <w:szCs w:val="22"/>
              </w:rPr>
            </w:pPr>
            <w:r w:rsidRPr="4C0972E9">
              <w:rPr>
                <w:rFonts w:asciiTheme="minorHAnsi" w:hAnsiTheme="minorHAnsi" w:cstheme="minorBidi"/>
                <w:sz w:val="22"/>
                <w:szCs w:val="22"/>
              </w:rPr>
              <w:t>Low</w:t>
            </w:r>
            <w:r w:rsidR="68A2888D" w:rsidRPr="4C0972E9">
              <w:rPr>
                <w:rFonts w:asciiTheme="minorHAnsi" w:hAnsiTheme="minorHAnsi" w:cstheme="minorBidi"/>
                <w:sz w:val="22"/>
                <w:szCs w:val="22"/>
              </w:rPr>
              <w:t>er</w:t>
            </w:r>
            <w:r w:rsidRPr="4C0972E9">
              <w:rPr>
                <w:rFonts w:asciiTheme="minorHAnsi" w:hAnsiTheme="minorHAnsi" w:cstheme="minorBidi"/>
                <w:sz w:val="22"/>
                <w:szCs w:val="22"/>
              </w:rPr>
              <w:t xml:space="preserve"> attendance for </w:t>
            </w:r>
            <w:r w:rsidR="68A2888D" w:rsidRPr="4C0972E9">
              <w:rPr>
                <w:rFonts w:asciiTheme="minorHAnsi" w:hAnsiTheme="minorHAnsi" w:cstheme="minorBidi"/>
                <w:sz w:val="22"/>
                <w:szCs w:val="22"/>
              </w:rPr>
              <w:t xml:space="preserve">PPG pupils. </w:t>
            </w:r>
            <w:r w:rsidR="7330215F" w:rsidRPr="4C0972E9">
              <w:rPr>
                <w:rFonts w:asciiTheme="minorHAnsi" w:hAnsiTheme="minorHAnsi" w:cstheme="minorBidi"/>
                <w:sz w:val="22"/>
                <w:szCs w:val="22"/>
              </w:rPr>
              <w:t xml:space="preserve">Although attendance was affected </w:t>
            </w:r>
            <w:r w:rsidR="14DE5D2F" w:rsidRPr="4C0972E9">
              <w:rPr>
                <w:rFonts w:asciiTheme="minorHAnsi" w:hAnsiTheme="minorHAnsi" w:cstheme="minorBidi"/>
                <w:sz w:val="22"/>
                <w:szCs w:val="22"/>
              </w:rPr>
              <w:t xml:space="preserve">lower than our target last year, </w:t>
            </w:r>
            <w:r w:rsidR="7330215F" w:rsidRPr="4C0972E9">
              <w:rPr>
                <w:rFonts w:asciiTheme="minorHAnsi" w:hAnsiTheme="minorHAnsi" w:cstheme="minorBidi"/>
                <w:sz w:val="22"/>
                <w:szCs w:val="22"/>
              </w:rPr>
              <w:t xml:space="preserve">attendance of PPG </w:t>
            </w:r>
            <w:r w:rsidR="7A0AA1B6" w:rsidRPr="4C0972E9">
              <w:rPr>
                <w:rFonts w:asciiTheme="minorHAnsi" w:hAnsiTheme="minorHAnsi" w:cstheme="minorBidi"/>
                <w:sz w:val="22"/>
                <w:szCs w:val="22"/>
              </w:rPr>
              <w:t>pupils was 9</w:t>
            </w:r>
            <w:r w:rsidR="65AC72AF" w:rsidRPr="4C0972E9">
              <w:rPr>
                <w:rFonts w:asciiTheme="minorHAnsi" w:hAnsiTheme="minorHAnsi" w:cstheme="minorBidi"/>
                <w:sz w:val="22"/>
                <w:szCs w:val="22"/>
              </w:rPr>
              <w:t>1.7</w:t>
            </w:r>
            <w:r w:rsidR="7A0AA1B6" w:rsidRPr="4C0972E9">
              <w:rPr>
                <w:rFonts w:asciiTheme="minorHAnsi" w:hAnsiTheme="minorHAnsi" w:cstheme="minorBidi"/>
                <w:sz w:val="22"/>
                <w:szCs w:val="22"/>
              </w:rPr>
              <w:t>%</w:t>
            </w:r>
            <w:r w:rsidR="776CC55A" w:rsidRPr="4C0972E9">
              <w:rPr>
                <w:rFonts w:asciiTheme="minorHAnsi" w:hAnsiTheme="minorHAnsi" w:cstheme="minorBidi"/>
                <w:sz w:val="22"/>
                <w:szCs w:val="22"/>
              </w:rPr>
              <w:t xml:space="preserve"> for 20</w:t>
            </w:r>
            <w:r w:rsidR="7A0AA1B6" w:rsidRPr="4C0972E9">
              <w:rPr>
                <w:rFonts w:asciiTheme="minorHAnsi" w:hAnsiTheme="minorHAnsi" w:cstheme="minorBidi"/>
                <w:sz w:val="22"/>
                <w:szCs w:val="22"/>
              </w:rPr>
              <w:t>2</w:t>
            </w:r>
            <w:r w:rsidR="6101308C" w:rsidRPr="4C0972E9">
              <w:rPr>
                <w:rFonts w:asciiTheme="minorHAnsi" w:hAnsiTheme="minorHAnsi" w:cstheme="minorBidi"/>
                <w:sz w:val="22"/>
                <w:szCs w:val="22"/>
              </w:rPr>
              <w:t>3</w:t>
            </w:r>
            <w:r w:rsidR="7A0AA1B6" w:rsidRPr="4C0972E9">
              <w:rPr>
                <w:rFonts w:asciiTheme="minorHAnsi" w:hAnsiTheme="minorHAnsi" w:cstheme="minorBidi"/>
                <w:sz w:val="22"/>
                <w:szCs w:val="22"/>
              </w:rPr>
              <w:t>/2</w:t>
            </w:r>
            <w:r w:rsidR="5660EF4C" w:rsidRPr="4C0972E9">
              <w:rPr>
                <w:rFonts w:asciiTheme="minorHAnsi" w:hAnsiTheme="minorHAnsi" w:cstheme="minorBidi"/>
                <w:sz w:val="22"/>
                <w:szCs w:val="22"/>
              </w:rPr>
              <w:t xml:space="preserve">4 (up from 90.9% the previous year) but lower than the school average of 93%. </w:t>
            </w:r>
            <w:r w:rsidR="776CC55A" w:rsidRPr="4C0972E9">
              <w:rPr>
                <w:rFonts w:asciiTheme="minorHAnsi" w:hAnsiTheme="minorHAnsi" w:cstheme="minorBidi"/>
                <w:sz w:val="22"/>
                <w:szCs w:val="22"/>
              </w:rPr>
              <w:t xml:space="preserve">Lateness was also </w:t>
            </w:r>
            <w:r w:rsidR="7330215F" w:rsidRPr="4C0972E9">
              <w:rPr>
                <w:rFonts w:asciiTheme="minorHAnsi" w:hAnsiTheme="minorHAnsi" w:cstheme="minorBidi"/>
                <w:sz w:val="22"/>
                <w:szCs w:val="22"/>
              </w:rPr>
              <w:t xml:space="preserve">much </w:t>
            </w:r>
            <w:r w:rsidR="776CC55A" w:rsidRPr="4C0972E9">
              <w:rPr>
                <w:rFonts w:asciiTheme="minorHAnsi" w:hAnsiTheme="minorHAnsi" w:cstheme="minorBidi"/>
                <w:sz w:val="22"/>
                <w:szCs w:val="22"/>
              </w:rPr>
              <w:t>higher for PPG pupils compared to the average level for the school.</w:t>
            </w:r>
            <w:r w:rsidR="71575740" w:rsidRPr="4C0972E9">
              <w:rPr>
                <w:rFonts w:asciiTheme="minorHAnsi" w:hAnsiTheme="minorHAnsi" w:cstheme="minorBidi"/>
                <w:sz w:val="22"/>
                <w:szCs w:val="22"/>
              </w:rPr>
              <w:t xml:space="preserve"> Attendance is further impacted for PPG pupils who also have SEND.</w:t>
            </w:r>
            <w:r w:rsidR="7A0AA1B6" w:rsidRPr="4C0972E9">
              <w:rPr>
                <w:rFonts w:asciiTheme="minorHAnsi" w:hAnsiTheme="minorHAnsi" w:cstheme="minorBidi"/>
                <w:sz w:val="22"/>
                <w:szCs w:val="22"/>
              </w:rPr>
              <w:t xml:space="preserve"> For these pupils, attendance was only 8</w:t>
            </w:r>
            <w:r w:rsidR="00575B25" w:rsidRPr="4C0972E9">
              <w:rPr>
                <w:rFonts w:asciiTheme="minorHAnsi" w:hAnsiTheme="minorHAnsi" w:cstheme="minorBidi"/>
                <w:sz w:val="22"/>
                <w:szCs w:val="22"/>
              </w:rPr>
              <w:t>9.7</w:t>
            </w:r>
            <w:r w:rsidR="7A0AA1B6" w:rsidRPr="4C0972E9">
              <w:rPr>
                <w:rFonts w:asciiTheme="minorHAnsi" w:hAnsiTheme="minorHAnsi" w:cstheme="minorBidi"/>
                <w:sz w:val="22"/>
                <w:szCs w:val="22"/>
              </w:rPr>
              <w:t>%</w:t>
            </w:r>
            <w:r w:rsidR="2E686128" w:rsidRPr="4C0972E9">
              <w:rPr>
                <w:rFonts w:asciiTheme="minorHAnsi" w:hAnsiTheme="minorHAnsi" w:cstheme="minorBidi"/>
                <w:sz w:val="22"/>
                <w:szCs w:val="22"/>
              </w:rPr>
              <w:t xml:space="preserve"> which was an improvement on the previous year</w:t>
            </w:r>
            <w:r w:rsidR="7A0AA1B6" w:rsidRPr="4C0972E9">
              <w:rPr>
                <w:rFonts w:asciiTheme="minorHAnsi" w:hAnsiTheme="minorHAnsi" w:cstheme="minorBidi"/>
                <w:sz w:val="22"/>
                <w:szCs w:val="22"/>
              </w:rPr>
              <w:t>.</w:t>
            </w:r>
          </w:p>
        </w:tc>
      </w:tr>
      <w:tr w:rsidR="00E66558" w14:paraId="2A7D54FB" w14:textId="77777777" w:rsidTr="6889C81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Pr="009636D6" w:rsidRDefault="009D71E8">
            <w:pPr>
              <w:pStyle w:val="TableRow"/>
              <w:rPr>
                <w:rFonts w:asciiTheme="minorHAnsi" w:hAnsiTheme="minorHAnsi" w:cstheme="minorHAnsi"/>
                <w:sz w:val="22"/>
                <w:szCs w:val="22"/>
              </w:rPr>
            </w:pPr>
            <w:r w:rsidRPr="009636D6">
              <w:rPr>
                <w:rFonts w:asciiTheme="minorHAnsi" w:hAnsiTheme="minorHAnsi" w:cstheme="minorHAnsi"/>
                <w:sz w:val="22"/>
                <w:szCs w:val="22"/>
              </w:rPr>
              <w:t>4</w:t>
            </w:r>
          </w:p>
        </w:tc>
        <w:tc>
          <w:tcPr>
            <w:tcW w:w="8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5A7E7A7C" w:rsidR="00E66558" w:rsidRPr="009636D6" w:rsidRDefault="071D6F98" w:rsidP="4C0972E9">
            <w:pPr>
              <w:pStyle w:val="TableRowCentered"/>
              <w:jc w:val="left"/>
              <w:rPr>
                <w:rFonts w:asciiTheme="minorHAnsi" w:hAnsiTheme="minorHAnsi" w:cstheme="minorBidi"/>
                <w:sz w:val="22"/>
                <w:szCs w:val="22"/>
              </w:rPr>
            </w:pPr>
            <w:r w:rsidRPr="4C0972E9">
              <w:rPr>
                <w:rFonts w:asciiTheme="minorHAnsi" w:hAnsiTheme="minorHAnsi" w:cstheme="minorBidi"/>
                <w:sz w:val="22"/>
                <w:szCs w:val="22"/>
              </w:rPr>
              <w:t>Gaps in attainment between</w:t>
            </w:r>
            <w:r w:rsidR="7A0AA1B6" w:rsidRPr="4C0972E9">
              <w:rPr>
                <w:rFonts w:asciiTheme="minorHAnsi" w:hAnsiTheme="minorHAnsi" w:cstheme="minorBidi"/>
                <w:sz w:val="22"/>
                <w:szCs w:val="22"/>
              </w:rPr>
              <w:t xml:space="preserve"> PPG pupils and their peers in many</w:t>
            </w:r>
            <w:r w:rsidRPr="4C0972E9">
              <w:rPr>
                <w:rFonts w:asciiTheme="minorHAnsi" w:hAnsiTheme="minorHAnsi" w:cstheme="minorBidi"/>
                <w:sz w:val="22"/>
                <w:szCs w:val="22"/>
              </w:rPr>
              <w:t xml:space="preserve"> year groups</w:t>
            </w:r>
            <w:r w:rsidR="676257B0" w:rsidRPr="4C0972E9">
              <w:rPr>
                <w:rFonts w:asciiTheme="minorHAnsi" w:hAnsiTheme="minorHAnsi" w:cstheme="minorBidi"/>
                <w:sz w:val="22"/>
                <w:szCs w:val="22"/>
              </w:rPr>
              <w:t>.</w:t>
            </w:r>
          </w:p>
        </w:tc>
      </w:tr>
      <w:tr w:rsidR="00E66558" w14:paraId="2A7D54FE" w14:textId="77777777" w:rsidTr="6889C81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Pr="009636D6" w:rsidRDefault="009D71E8">
            <w:pPr>
              <w:pStyle w:val="TableRow"/>
              <w:rPr>
                <w:rFonts w:asciiTheme="minorHAnsi" w:hAnsiTheme="minorHAnsi" w:cstheme="minorHAnsi"/>
                <w:sz w:val="22"/>
                <w:szCs w:val="22"/>
              </w:rPr>
            </w:pPr>
            <w:bookmarkStart w:id="15" w:name="_Toc443397160"/>
            <w:r w:rsidRPr="009636D6">
              <w:rPr>
                <w:rFonts w:asciiTheme="minorHAnsi" w:hAnsiTheme="minorHAnsi" w:cstheme="minorHAnsi"/>
                <w:sz w:val="22"/>
                <w:szCs w:val="22"/>
              </w:rPr>
              <w:t>5</w:t>
            </w:r>
          </w:p>
        </w:tc>
        <w:tc>
          <w:tcPr>
            <w:tcW w:w="8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659E8342" w:rsidR="00E66558" w:rsidRPr="009636D6" w:rsidRDefault="000B5C23">
            <w:pPr>
              <w:pStyle w:val="TableRowCentered"/>
              <w:jc w:val="left"/>
              <w:rPr>
                <w:rFonts w:asciiTheme="minorHAnsi" w:hAnsiTheme="minorHAnsi" w:cstheme="minorHAnsi"/>
                <w:iCs/>
                <w:sz w:val="22"/>
              </w:rPr>
            </w:pPr>
            <w:r w:rsidRPr="009636D6">
              <w:rPr>
                <w:rFonts w:asciiTheme="minorHAnsi" w:hAnsiTheme="minorHAnsi" w:cstheme="minorHAnsi"/>
                <w:iCs/>
                <w:sz w:val="22"/>
              </w:rPr>
              <w:t>Lack of engagement of PPG parents</w:t>
            </w:r>
            <w:r w:rsidR="00DB6037">
              <w:rPr>
                <w:rFonts w:asciiTheme="minorHAnsi" w:hAnsiTheme="minorHAnsi" w:cstheme="minorHAnsi"/>
                <w:iCs/>
                <w:sz w:val="22"/>
              </w:rPr>
              <w:t>.</w:t>
            </w:r>
          </w:p>
        </w:tc>
      </w:tr>
      <w:tr w:rsidR="000B5C23" w14:paraId="635C4B79" w14:textId="77777777" w:rsidTr="6889C81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9C311" w14:textId="087EE35F" w:rsidR="000B5C23" w:rsidRPr="009636D6" w:rsidRDefault="000B5C23">
            <w:pPr>
              <w:pStyle w:val="TableRow"/>
              <w:rPr>
                <w:rFonts w:asciiTheme="minorHAnsi" w:hAnsiTheme="minorHAnsi" w:cstheme="minorHAnsi"/>
                <w:sz w:val="22"/>
                <w:szCs w:val="22"/>
              </w:rPr>
            </w:pPr>
            <w:r w:rsidRPr="009636D6">
              <w:rPr>
                <w:rFonts w:asciiTheme="minorHAnsi" w:hAnsiTheme="minorHAnsi" w:cstheme="minorHAnsi"/>
                <w:sz w:val="22"/>
                <w:szCs w:val="22"/>
              </w:rPr>
              <w:t>6</w:t>
            </w:r>
          </w:p>
        </w:tc>
        <w:tc>
          <w:tcPr>
            <w:tcW w:w="8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4D1CF3" w14:textId="707402D1" w:rsidR="000B5C23" w:rsidRPr="009636D6" w:rsidRDefault="071D6F98" w:rsidP="4C0972E9">
            <w:pPr>
              <w:pStyle w:val="TableRowCentered"/>
              <w:jc w:val="left"/>
              <w:rPr>
                <w:rFonts w:asciiTheme="minorHAnsi" w:hAnsiTheme="minorHAnsi" w:cstheme="minorBidi"/>
                <w:sz w:val="22"/>
                <w:szCs w:val="22"/>
              </w:rPr>
            </w:pPr>
            <w:r w:rsidRPr="4C0972E9">
              <w:rPr>
                <w:rFonts w:asciiTheme="minorHAnsi" w:hAnsiTheme="minorHAnsi" w:cstheme="minorBidi"/>
                <w:sz w:val="22"/>
                <w:szCs w:val="22"/>
              </w:rPr>
              <w:t xml:space="preserve">PPG Children in EYFS </w:t>
            </w:r>
            <w:r w:rsidR="7354DD34" w:rsidRPr="4C0972E9">
              <w:rPr>
                <w:rFonts w:asciiTheme="minorHAnsi" w:hAnsiTheme="minorHAnsi" w:cstheme="minorBidi"/>
                <w:sz w:val="22"/>
                <w:szCs w:val="22"/>
              </w:rPr>
              <w:t xml:space="preserve">and KS1 </w:t>
            </w:r>
            <w:r w:rsidRPr="4C0972E9">
              <w:rPr>
                <w:rFonts w:asciiTheme="minorHAnsi" w:hAnsiTheme="minorHAnsi" w:cstheme="minorBidi"/>
                <w:sz w:val="22"/>
                <w:szCs w:val="22"/>
              </w:rPr>
              <w:t xml:space="preserve">have less developed skills for socialisation than their peers. </w:t>
            </w:r>
            <w:r w:rsidR="066BA4B6" w:rsidRPr="4C0972E9">
              <w:rPr>
                <w:rFonts w:asciiTheme="minorHAnsi" w:hAnsiTheme="minorHAnsi" w:cstheme="minorBidi"/>
                <w:sz w:val="22"/>
                <w:szCs w:val="22"/>
              </w:rPr>
              <w:t xml:space="preserve">Current pupils in EYFS were born during the </w:t>
            </w:r>
            <w:r w:rsidRPr="4C0972E9">
              <w:rPr>
                <w:rFonts w:asciiTheme="minorHAnsi" w:hAnsiTheme="minorHAnsi" w:cstheme="minorBidi"/>
                <w:sz w:val="22"/>
                <w:szCs w:val="22"/>
              </w:rPr>
              <w:t>Covid</w:t>
            </w:r>
            <w:r w:rsidR="7117A71B" w:rsidRPr="4C0972E9">
              <w:rPr>
                <w:rFonts w:asciiTheme="minorHAnsi" w:hAnsiTheme="minorHAnsi" w:cstheme="minorBidi"/>
                <w:sz w:val="22"/>
                <w:szCs w:val="22"/>
              </w:rPr>
              <w:t>-19</w:t>
            </w:r>
            <w:r w:rsidRPr="4C0972E9">
              <w:rPr>
                <w:rFonts w:asciiTheme="minorHAnsi" w:hAnsiTheme="minorHAnsi" w:cstheme="minorBidi"/>
                <w:sz w:val="22"/>
                <w:szCs w:val="22"/>
              </w:rPr>
              <w:t xml:space="preserve"> </w:t>
            </w:r>
            <w:r w:rsidR="3F360377" w:rsidRPr="4C0972E9">
              <w:rPr>
                <w:rFonts w:asciiTheme="minorHAnsi" w:hAnsiTheme="minorHAnsi" w:cstheme="minorBidi"/>
                <w:sz w:val="22"/>
                <w:szCs w:val="22"/>
              </w:rPr>
              <w:t xml:space="preserve">pandemic and did not have access to opportunities for socialisation which </w:t>
            </w:r>
            <w:r w:rsidR="490A9D41" w:rsidRPr="4C0972E9">
              <w:rPr>
                <w:rFonts w:asciiTheme="minorHAnsi" w:hAnsiTheme="minorHAnsi" w:cstheme="minorBidi"/>
                <w:sz w:val="22"/>
                <w:szCs w:val="22"/>
              </w:rPr>
              <w:t>h</w:t>
            </w:r>
            <w:r w:rsidR="3F360377" w:rsidRPr="4C0972E9">
              <w:rPr>
                <w:rFonts w:asciiTheme="minorHAnsi" w:hAnsiTheme="minorHAnsi" w:cstheme="minorBidi"/>
                <w:sz w:val="22"/>
                <w:szCs w:val="22"/>
              </w:rPr>
              <w:t>as exacerbated the situation</w:t>
            </w:r>
            <w:r w:rsidR="7354DD34" w:rsidRPr="4C0972E9">
              <w:rPr>
                <w:rFonts w:asciiTheme="minorHAnsi" w:hAnsiTheme="minorHAnsi" w:cstheme="minorBidi"/>
                <w:sz w:val="22"/>
                <w:szCs w:val="22"/>
              </w:rPr>
              <w:t xml:space="preserve">. </w:t>
            </w:r>
          </w:p>
        </w:tc>
      </w:tr>
      <w:tr w:rsidR="000B5C23" w14:paraId="7E426E8B" w14:textId="77777777" w:rsidTr="6889C81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0F2804" w14:textId="0808F788" w:rsidR="000B5C23" w:rsidRPr="009636D6" w:rsidRDefault="000B5C23">
            <w:pPr>
              <w:pStyle w:val="TableRow"/>
              <w:rPr>
                <w:rFonts w:asciiTheme="minorHAnsi" w:hAnsiTheme="minorHAnsi" w:cstheme="minorHAnsi"/>
                <w:sz w:val="22"/>
                <w:szCs w:val="22"/>
              </w:rPr>
            </w:pPr>
            <w:r w:rsidRPr="009636D6">
              <w:rPr>
                <w:rFonts w:asciiTheme="minorHAnsi" w:hAnsiTheme="minorHAnsi" w:cstheme="minorHAnsi"/>
                <w:sz w:val="22"/>
                <w:szCs w:val="22"/>
              </w:rPr>
              <w:t>7</w:t>
            </w:r>
          </w:p>
        </w:tc>
        <w:tc>
          <w:tcPr>
            <w:tcW w:w="8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7EDF1E" w14:textId="7AA6BB14" w:rsidR="000B5C23" w:rsidRPr="009636D6" w:rsidRDefault="1F620EED" w:rsidP="6889C819">
            <w:pPr>
              <w:pStyle w:val="TableRowCentered"/>
              <w:jc w:val="left"/>
              <w:rPr>
                <w:rFonts w:asciiTheme="minorHAnsi" w:hAnsiTheme="minorHAnsi" w:cstheme="minorBidi"/>
                <w:sz w:val="22"/>
                <w:szCs w:val="22"/>
              </w:rPr>
            </w:pPr>
            <w:r w:rsidRPr="6889C819">
              <w:rPr>
                <w:rFonts w:asciiTheme="minorHAnsi" w:hAnsiTheme="minorHAnsi" w:cstheme="minorBidi"/>
                <w:sz w:val="22"/>
                <w:szCs w:val="22"/>
              </w:rPr>
              <w:t xml:space="preserve">Low self-esteem and emotional distress amongst some </w:t>
            </w:r>
            <w:r w:rsidR="005C7DBC" w:rsidRPr="6889C819">
              <w:rPr>
                <w:rFonts w:asciiTheme="minorHAnsi" w:hAnsiTheme="minorHAnsi" w:cstheme="minorBidi"/>
                <w:sz w:val="22"/>
                <w:szCs w:val="22"/>
              </w:rPr>
              <w:t>disadvantaged</w:t>
            </w:r>
            <w:r w:rsidRPr="6889C819">
              <w:rPr>
                <w:rFonts w:asciiTheme="minorHAnsi" w:hAnsiTheme="minorHAnsi" w:cstheme="minorBidi"/>
                <w:sz w:val="22"/>
                <w:szCs w:val="22"/>
              </w:rPr>
              <w:t xml:space="preserve"> pupil</w:t>
            </w:r>
            <w:r w:rsidR="005C7DBC" w:rsidRPr="6889C819">
              <w:rPr>
                <w:rFonts w:asciiTheme="minorHAnsi" w:hAnsiTheme="minorHAnsi" w:cstheme="minorBidi"/>
                <w:sz w:val="22"/>
                <w:szCs w:val="22"/>
              </w:rPr>
              <w:t xml:space="preserve"> accompanied by lack of self-regulation rela</w:t>
            </w:r>
            <w:r w:rsidR="005C7DBC" w:rsidRPr="6889C819">
              <w:rPr>
                <w:rFonts w:asciiTheme="minorHAnsi" w:hAnsiTheme="minorHAnsi" w:cstheme="minorBidi"/>
                <w:color w:val="0D0D0D" w:themeColor="text1" w:themeTint="F2"/>
                <w:sz w:val="22"/>
                <w:szCs w:val="22"/>
              </w:rPr>
              <w:t>ting to</w:t>
            </w:r>
            <w:r w:rsidR="005C7DBC" w:rsidRPr="6889C819">
              <w:rPr>
                <w:rFonts w:asciiTheme="minorHAnsi" w:hAnsiTheme="minorHAnsi" w:cstheme="minorBidi"/>
                <w:sz w:val="22"/>
                <w:szCs w:val="22"/>
              </w:rPr>
              <w:t xml:space="preserve"> emotions</w:t>
            </w:r>
            <w:r w:rsidR="60ED8940" w:rsidRPr="6889C819">
              <w:rPr>
                <w:rFonts w:asciiTheme="minorHAnsi" w:hAnsiTheme="minorHAnsi" w:cstheme="minorBidi"/>
                <w:sz w:val="22"/>
                <w:szCs w:val="22"/>
              </w:rPr>
              <w:t>, which can lead to them struggling to follow the behaviour expectations</w:t>
            </w:r>
            <w:r w:rsidR="005C7DBC" w:rsidRPr="6889C819">
              <w:rPr>
                <w:rFonts w:asciiTheme="minorHAnsi" w:hAnsiTheme="minorHAnsi" w:cstheme="minorBidi"/>
                <w:sz w:val="22"/>
                <w:szCs w:val="22"/>
              </w:rPr>
              <w:t>.</w:t>
            </w:r>
            <w:r w:rsidR="3CD409EE" w:rsidRPr="6889C819">
              <w:rPr>
                <w:rFonts w:asciiTheme="minorHAnsi" w:hAnsiTheme="minorHAnsi" w:cstheme="minorBidi"/>
                <w:sz w:val="22"/>
                <w:szCs w:val="22"/>
              </w:rPr>
              <w:t xml:space="preserve"> </w:t>
            </w:r>
          </w:p>
        </w:tc>
      </w:tr>
      <w:tr w:rsidR="006F496D" w14:paraId="240AAD54" w14:textId="77777777" w:rsidTr="6889C81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E578FA" w14:textId="3501E261" w:rsidR="006F496D" w:rsidRPr="009636D6" w:rsidRDefault="012F76F2" w:rsidP="4C0972E9">
            <w:pPr>
              <w:pStyle w:val="TableRow"/>
              <w:spacing w:line="259" w:lineRule="auto"/>
            </w:pPr>
            <w:r w:rsidRPr="4C0972E9">
              <w:rPr>
                <w:rFonts w:asciiTheme="minorHAnsi" w:hAnsiTheme="minorHAnsi" w:cstheme="minorBidi"/>
                <w:sz w:val="22"/>
                <w:szCs w:val="22"/>
              </w:rPr>
              <w:t>8</w:t>
            </w:r>
          </w:p>
        </w:tc>
        <w:tc>
          <w:tcPr>
            <w:tcW w:w="8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5EE883" w14:textId="6A8D7F6F" w:rsidR="006F496D" w:rsidRPr="009636D6" w:rsidRDefault="204306A7" w:rsidP="4C0972E9">
            <w:pPr>
              <w:pStyle w:val="TableRowCentered"/>
              <w:jc w:val="left"/>
              <w:rPr>
                <w:rFonts w:asciiTheme="minorHAnsi" w:hAnsiTheme="minorHAnsi" w:cstheme="minorBidi"/>
                <w:sz w:val="22"/>
                <w:szCs w:val="22"/>
              </w:rPr>
            </w:pPr>
            <w:r w:rsidRPr="4C0972E9">
              <w:rPr>
                <w:rFonts w:asciiTheme="minorHAnsi" w:hAnsiTheme="minorHAnsi" w:cstheme="minorBidi"/>
                <w:sz w:val="22"/>
                <w:szCs w:val="22"/>
              </w:rPr>
              <w:t>Ongoing issues with poor</w:t>
            </w:r>
            <w:r w:rsidR="7117A71B" w:rsidRPr="4C0972E9">
              <w:rPr>
                <w:rFonts w:asciiTheme="minorHAnsi" w:hAnsiTheme="minorHAnsi" w:cstheme="minorBidi"/>
                <w:sz w:val="22"/>
                <w:szCs w:val="22"/>
              </w:rPr>
              <w:t xml:space="preserve"> handwriting and fi</w:t>
            </w:r>
            <w:r w:rsidR="3956609F" w:rsidRPr="4C0972E9">
              <w:rPr>
                <w:rFonts w:asciiTheme="minorHAnsi" w:hAnsiTheme="minorHAnsi" w:cstheme="minorBidi"/>
                <w:sz w:val="22"/>
                <w:szCs w:val="22"/>
              </w:rPr>
              <w:t xml:space="preserve">ne motor skills </w:t>
            </w:r>
            <w:r w:rsidR="59ADC97A" w:rsidRPr="4C0972E9">
              <w:rPr>
                <w:rFonts w:asciiTheme="minorHAnsi" w:hAnsiTheme="minorHAnsi" w:cstheme="minorBidi"/>
                <w:sz w:val="22"/>
                <w:szCs w:val="22"/>
              </w:rPr>
              <w:t xml:space="preserve">are </w:t>
            </w:r>
            <w:r w:rsidR="4DF5F1F5" w:rsidRPr="4C0972E9">
              <w:rPr>
                <w:rFonts w:asciiTheme="minorHAnsi" w:hAnsiTheme="minorHAnsi" w:cstheme="minorBidi"/>
                <w:sz w:val="22"/>
                <w:szCs w:val="22"/>
              </w:rPr>
              <w:t>evident</w:t>
            </w:r>
            <w:r w:rsidR="59ADC97A" w:rsidRPr="4C0972E9">
              <w:rPr>
                <w:rFonts w:asciiTheme="minorHAnsi" w:hAnsiTheme="minorHAnsi" w:cstheme="minorBidi"/>
                <w:sz w:val="22"/>
                <w:szCs w:val="22"/>
              </w:rPr>
              <w:t xml:space="preserve"> in </w:t>
            </w:r>
            <w:r w:rsidR="3956609F" w:rsidRPr="4C0972E9">
              <w:rPr>
                <w:rFonts w:asciiTheme="minorHAnsi" w:hAnsiTheme="minorHAnsi" w:cstheme="minorBidi"/>
                <w:sz w:val="22"/>
                <w:szCs w:val="22"/>
              </w:rPr>
              <w:t>KS1 and EYFS</w:t>
            </w:r>
            <w:r w:rsidR="6A952C1E" w:rsidRPr="4C0972E9">
              <w:rPr>
                <w:rFonts w:asciiTheme="minorHAnsi" w:hAnsiTheme="minorHAnsi" w:cstheme="minorBidi"/>
                <w:sz w:val="22"/>
                <w:szCs w:val="22"/>
              </w:rPr>
              <w:t>, with some instances persisting in KS2.</w:t>
            </w:r>
            <w:r w:rsidR="3956609F" w:rsidRPr="4C0972E9">
              <w:rPr>
                <w:rFonts w:asciiTheme="minorHAnsi" w:hAnsiTheme="minorHAnsi" w:cstheme="minorBidi"/>
                <w:sz w:val="22"/>
                <w:szCs w:val="22"/>
              </w:rPr>
              <w:t xml:space="preserve"> </w:t>
            </w:r>
            <w:r w:rsidR="3E691678" w:rsidRPr="4C0972E9">
              <w:rPr>
                <w:rFonts w:asciiTheme="minorHAnsi" w:hAnsiTheme="minorHAnsi" w:cstheme="minorBidi"/>
                <w:sz w:val="22"/>
                <w:szCs w:val="22"/>
              </w:rPr>
              <w:t xml:space="preserve">Although this affects most pupils, it is particularly evident for PPG and other vulnerable pupils. </w:t>
            </w:r>
            <w:r w:rsidR="3956609F" w:rsidRPr="4C0972E9">
              <w:rPr>
                <w:rFonts w:asciiTheme="minorHAnsi" w:hAnsiTheme="minorHAnsi" w:cstheme="minorBidi"/>
                <w:sz w:val="22"/>
                <w:szCs w:val="22"/>
              </w:rPr>
              <w:t xml:space="preserve">This is impacting on outcomes in writing. </w:t>
            </w:r>
          </w:p>
        </w:tc>
      </w:tr>
      <w:tr w:rsidR="4C0972E9" w14:paraId="5567CF4B" w14:textId="77777777" w:rsidTr="6889C819">
        <w:trPr>
          <w:trHeight w:val="705"/>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7456F" w14:textId="0D5B770A" w:rsidR="76A18CB4" w:rsidRDefault="76A18CB4" w:rsidP="4C0972E9">
            <w:pPr>
              <w:pStyle w:val="TableRow"/>
              <w:spacing w:line="259" w:lineRule="auto"/>
              <w:rPr>
                <w:rFonts w:asciiTheme="minorHAnsi" w:hAnsiTheme="minorHAnsi" w:cstheme="minorBidi"/>
                <w:sz w:val="22"/>
                <w:szCs w:val="22"/>
              </w:rPr>
            </w:pPr>
            <w:r w:rsidRPr="4C0972E9">
              <w:rPr>
                <w:rFonts w:asciiTheme="minorHAnsi" w:hAnsiTheme="minorHAnsi" w:cstheme="minorBidi"/>
                <w:sz w:val="22"/>
                <w:szCs w:val="22"/>
              </w:rPr>
              <w:t>9</w:t>
            </w:r>
          </w:p>
        </w:tc>
        <w:tc>
          <w:tcPr>
            <w:tcW w:w="8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783FB" w14:textId="3A2BABE9" w:rsidR="2F5D0609" w:rsidRDefault="2F5D0609" w:rsidP="4C0972E9">
            <w:pPr>
              <w:pStyle w:val="TableRowCentered"/>
              <w:jc w:val="left"/>
              <w:rPr>
                <w:rFonts w:asciiTheme="minorHAnsi" w:hAnsiTheme="minorHAnsi" w:cstheme="minorBidi"/>
                <w:sz w:val="22"/>
                <w:szCs w:val="22"/>
              </w:rPr>
            </w:pPr>
            <w:r w:rsidRPr="4C0972E9">
              <w:rPr>
                <w:rFonts w:asciiTheme="minorHAnsi" w:hAnsiTheme="minorHAnsi" w:cstheme="minorBidi"/>
                <w:sz w:val="22"/>
                <w:szCs w:val="22"/>
              </w:rPr>
              <w:t>Financial impact on PPG families of the cost of living crisis and other changes to income/benefits.</w:t>
            </w:r>
          </w:p>
        </w:tc>
      </w:tr>
    </w:tbl>
    <w:p w14:paraId="6FFFE954" w14:textId="77777777" w:rsidR="00E22ED6" w:rsidRDefault="00E22ED6">
      <w:pPr>
        <w:suppressAutoHyphens w:val="0"/>
        <w:spacing w:after="0" w:line="240" w:lineRule="auto"/>
        <w:rPr>
          <w:b/>
          <w:color w:val="104F75"/>
          <w:sz w:val="28"/>
          <w:szCs w:val="32"/>
        </w:rPr>
      </w:pPr>
      <w:r>
        <w:rPr>
          <w:sz w:val="28"/>
        </w:rPr>
        <w:br w:type="page"/>
      </w:r>
    </w:p>
    <w:p w14:paraId="2A7D54FF" w14:textId="6633E5B3" w:rsidR="00E66558" w:rsidRPr="00E22ED6" w:rsidRDefault="009D71E8">
      <w:pPr>
        <w:pStyle w:val="Heading2"/>
        <w:spacing w:before="600"/>
        <w:rPr>
          <w:sz w:val="28"/>
        </w:rPr>
      </w:pPr>
      <w:r w:rsidRPr="00E22ED6">
        <w:rPr>
          <w:sz w:val="28"/>
        </w:rP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530" w:type="pct"/>
        <w:tblInd w:w="-431" w:type="dxa"/>
        <w:tblCellMar>
          <w:left w:w="10" w:type="dxa"/>
          <w:right w:w="10" w:type="dxa"/>
        </w:tblCellMar>
        <w:tblLook w:val="04A0" w:firstRow="1" w:lastRow="0" w:firstColumn="1" w:lastColumn="0" w:noHBand="0" w:noVBand="1"/>
      </w:tblPr>
      <w:tblGrid>
        <w:gridCol w:w="3823"/>
        <w:gridCol w:w="7056"/>
      </w:tblGrid>
      <w:tr w:rsidR="00E66558" w14:paraId="2A7D5503" w14:textId="77777777" w:rsidTr="6889C819">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6889C819">
        <w:trPr>
          <w:trHeight w:val="2490"/>
        </w:trPr>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05469E" w14:textId="24DF9315" w:rsidR="00E66558" w:rsidRPr="009636D6" w:rsidRDefault="7A2ADF0B" w:rsidP="6889C819">
            <w:pPr>
              <w:pStyle w:val="TableRow"/>
              <w:ind w:left="0"/>
              <w:rPr>
                <w:rFonts w:asciiTheme="minorHAnsi" w:hAnsiTheme="minorHAnsi" w:cstheme="minorBidi"/>
                <w:sz w:val="22"/>
                <w:szCs w:val="22"/>
              </w:rPr>
            </w:pPr>
            <w:r w:rsidRPr="6889C819">
              <w:rPr>
                <w:rFonts w:asciiTheme="minorHAnsi" w:hAnsiTheme="minorHAnsi" w:cstheme="minorBidi"/>
                <w:color w:val="0D0D0D" w:themeColor="text1" w:themeTint="F2"/>
                <w:sz w:val="22"/>
                <w:szCs w:val="22"/>
              </w:rPr>
              <w:t xml:space="preserve">Gaps in basic skills </w:t>
            </w:r>
            <w:r w:rsidR="3907179E" w:rsidRPr="6889C819">
              <w:rPr>
                <w:rFonts w:asciiTheme="minorHAnsi" w:hAnsiTheme="minorHAnsi" w:cstheme="minorBidi"/>
                <w:color w:val="0D0D0D" w:themeColor="text1" w:themeTint="F2"/>
                <w:sz w:val="22"/>
                <w:szCs w:val="22"/>
              </w:rPr>
              <w:t xml:space="preserve">(phonics, maths) </w:t>
            </w:r>
            <w:r w:rsidRPr="6889C819">
              <w:rPr>
                <w:rFonts w:asciiTheme="minorHAnsi" w:hAnsiTheme="minorHAnsi" w:cstheme="minorBidi"/>
                <w:color w:val="0D0D0D" w:themeColor="text1" w:themeTint="F2"/>
                <w:sz w:val="22"/>
                <w:szCs w:val="22"/>
              </w:rPr>
              <w:t xml:space="preserve">for PPG and other pupils </w:t>
            </w:r>
            <w:r w:rsidR="400619A6" w:rsidRPr="6889C819">
              <w:rPr>
                <w:rFonts w:asciiTheme="minorHAnsi" w:hAnsiTheme="minorHAnsi" w:cstheme="minorBidi"/>
                <w:color w:val="0D0D0D" w:themeColor="text1" w:themeTint="F2"/>
                <w:sz w:val="22"/>
                <w:szCs w:val="22"/>
              </w:rPr>
              <w:t xml:space="preserve">(including new arrivals) </w:t>
            </w:r>
            <w:r w:rsidRPr="6889C819">
              <w:rPr>
                <w:rFonts w:asciiTheme="minorHAnsi" w:hAnsiTheme="minorHAnsi" w:cstheme="minorBidi"/>
                <w:color w:val="0D0D0D" w:themeColor="text1" w:themeTint="F2"/>
                <w:sz w:val="22"/>
                <w:szCs w:val="22"/>
              </w:rPr>
              <w:t>close</w:t>
            </w:r>
          </w:p>
          <w:p w14:paraId="2055B936" w14:textId="4F4E924C" w:rsidR="00E66558" w:rsidRPr="009636D6" w:rsidRDefault="00E66558" w:rsidP="6889C819">
            <w:pPr>
              <w:pStyle w:val="TableRow"/>
              <w:ind w:left="0"/>
              <w:rPr>
                <w:rFonts w:asciiTheme="minorHAnsi" w:hAnsiTheme="minorHAnsi" w:cstheme="minorBidi"/>
                <w:sz w:val="22"/>
                <w:szCs w:val="22"/>
              </w:rPr>
            </w:pPr>
          </w:p>
          <w:p w14:paraId="16953DC4" w14:textId="22EE87A5" w:rsidR="00E66558" w:rsidRPr="009636D6" w:rsidRDefault="00E66558" w:rsidP="6889C819">
            <w:pPr>
              <w:pStyle w:val="TableRow"/>
              <w:ind w:left="0"/>
              <w:rPr>
                <w:rFonts w:asciiTheme="minorHAnsi" w:hAnsiTheme="minorHAnsi" w:cstheme="minorBidi"/>
                <w:sz w:val="22"/>
                <w:szCs w:val="22"/>
              </w:rPr>
            </w:pPr>
          </w:p>
          <w:p w14:paraId="2A7D5504" w14:textId="51EF9B58" w:rsidR="00E66558" w:rsidRPr="009636D6" w:rsidRDefault="18318561" w:rsidP="6889C819">
            <w:pPr>
              <w:pStyle w:val="TableRow"/>
              <w:ind w:left="0"/>
              <w:rPr>
                <w:rFonts w:asciiTheme="minorHAnsi" w:hAnsiTheme="minorHAnsi" w:cstheme="minorBidi"/>
                <w:sz w:val="22"/>
                <w:szCs w:val="22"/>
              </w:rPr>
            </w:pPr>
            <w:r w:rsidRPr="6889C819">
              <w:rPr>
                <w:rFonts w:asciiTheme="minorHAnsi" w:hAnsiTheme="minorHAnsi" w:cstheme="minorBidi"/>
                <w:color w:val="0D0D0D" w:themeColor="text1" w:themeTint="F2"/>
                <w:sz w:val="22"/>
                <w:szCs w:val="22"/>
              </w:rPr>
              <w:t>Children in EYFS achieve ARE in literacy and maths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4FE0C3" w14:textId="31143A43" w:rsidR="1150A6FB" w:rsidRDefault="5245E9C0" w:rsidP="6889C819">
            <w:pPr>
              <w:pStyle w:val="TableRowCentered"/>
              <w:spacing w:before="0" w:after="0"/>
              <w:ind w:left="0"/>
              <w:jc w:val="left"/>
              <w:rPr>
                <w:rFonts w:asciiTheme="minorHAnsi" w:hAnsiTheme="minorHAnsi" w:cstheme="minorBidi"/>
                <w:sz w:val="22"/>
                <w:szCs w:val="22"/>
              </w:rPr>
            </w:pPr>
            <w:r w:rsidRPr="6889C819">
              <w:rPr>
                <w:rFonts w:asciiTheme="minorHAnsi" w:hAnsiTheme="minorHAnsi" w:cstheme="minorBidi"/>
                <w:color w:val="0D0D0D" w:themeColor="text1" w:themeTint="F2"/>
                <w:sz w:val="22"/>
                <w:szCs w:val="22"/>
              </w:rPr>
              <w:t>% of pupils with good grasp of basic skills (times tables, phonics, four operations, handwriting, sentence writing, fluency and comprehension in reading) increases</w:t>
            </w:r>
          </w:p>
          <w:p w14:paraId="611565EF" w14:textId="2D46D7DA" w:rsidR="00CC4CE8" w:rsidRDefault="76B93D9C" w:rsidP="6889C819">
            <w:pPr>
              <w:pStyle w:val="TableRowCentered"/>
              <w:spacing w:before="0" w:after="0"/>
              <w:ind w:left="0"/>
              <w:jc w:val="left"/>
              <w:rPr>
                <w:rFonts w:asciiTheme="minorHAnsi" w:hAnsiTheme="minorHAnsi" w:cstheme="minorBidi"/>
                <w:sz w:val="22"/>
                <w:szCs w:val="22"/>
              </w:rPr>
            </w:pPr>
            <w:r w:rsidRPr="6889C819">
              <w:rPr>
                <w:rFonts w:asciiTheme="minorHAnsi" w:hAnsiTheme="minorHAnsi" w:cstheme="minorBidi"/>
                <w:color w:val="0D0D0D" w:themeColor="text1" w:themeTint="F2"/>
                <w:sz w:val="22"/>
                <w:szCs w:val="22"/>
              </w:rPr>
              <w:t>Interventions deliver improvement in outcomes for children</w:t>
            </w:r>
          </w:p>
          <w:p w14:paraId="243FAEE8" w14:textId="04D5E805" w:rsidR="008150EF" w:rsidRPr="009636D6" w:rsidRDefault="473EA0FD" w:rsidP="6889C819">
            <w:pPr>
              <w:pStyle w:val="TableRowCentered"/>
              <w:spacing w:before="0" w:after="0"/>
              <w:ind w:left="0"/>
              <w:jc w:val="left"/>
              <w:rPr>
                <w:rFonts w:asciiTheme="minorHAnsi" w:hAnsiTheme="minorHAnsi" w:cstheme="minorBidi"/>
                <w:sz w:val="22"/>
                <w:szCs w:val="22"/>
              </w:rPr>
            </w:pPr>
            <w:r w:rsidRPr="6889C819">
              <w:rPr>
                <w:rFonts w:asciiTheme="minorHAnsi" w:hAnsiTheme="minorHAnsi" w:cstheme="minorBidi"/>
                <w:color w:val="0D0D0D" w:themeColor="text1" w:themeTint="F2"/>
                <w:sz w:val="22"/>
                <w:szCs w:val="22"/>
              </w:rPr>
              <w:t xml:space="preserve">% of pupils passing screening is in line </w:t>
            </w:r>
            <w:r w:rsidR="1F3145FE" w:rsidRPr="6889C819">
              <w:rPr>
                <w:rFonts w:asciiTheme="minorHAnsi" w:hAnsiTheme="minorHAnsi" w:cstheme="minorBidi"/>
                <w:color w:val="0D0D0D" w:themeColor="text1" w:themeTint="F2"/>
                <w:sz w:val="22"/>
                <w:szCs w:val="22"/>
              </w:rPr>
              <w:t xml:space="preserve">with or above </w:t>
            </w:r>
            <w:r w:rsidRPr="6889C819">
              <w:rPr>
                <w:rFonts w:asciiTheme="minorHAnsi" w:hAnsiTheme="minorHAnsi" w:cstheme="minorBidi"/>
                <w:color w:val="0D0D0D" w:themeColor="text1" w:themeTint="F2"/>
                <w:sz w:val="22"/>
                <w:szCs w:val="22"/>
              </w:rPr>
              <w:t>national figures</w:t>
            </w:r>
          </w:p>
          <w:p w14:paraId="506D1AF8" w14:textId="294D2230" w:rsidR="008150EF" w:rsidRPr="009636D6" w:rsidRDefault="008150EF" w:rsidP="6889C819">
            <w:pPr>
              <w:pStyle w:val="TableRowCentered"/>
              <w:spacing w:before="0" w:after="0"/>
              <w:ind w:left="0"/>
              <w:jc w:val="left"/>
              <w:rPr>
                <w:rFonts w:asciiTheme="minorHAnsi" w:hAnsiTheme="minorHAnsi" w:cstheme="minorBidi"/>
                <w:sz w:val="22"/>
                <w:szCs w:val="22"/>
              </w:rPr>
            </w:pPr>
          </w:p>
          <w:p w14:paraId="2A7D5505" w14:textId="6C3F6B36" w:rsidR="008150EF" w:rsidRPr="009636D6" w:rsidRDefault="42B7A92A" w:rsidP="6889C819">
            <w:pPr>
              <w:pStyle w:val="TableRowCentered"/>
              <w:spacing w:before="0" w:after="0"/>
              <w:ind w:left="0"/>
              <w:jc w:val="left"/>
              <w:rPr>
                <w:rFonts w:asciiTheme="minorHAnsi" w:hAnsiTheme="minorHAnsi" w:cstheme="minorBidi"/>
                <w:sz w:val="22"/>
                <w:szCs w:val="22"/>
              </w:rPr>
            </w:pPr>
            <w:r w:rsidRPr="6889C819">
              <w:rPr>
                <w:rFonts w:asciiTheme="minorHAnsi" w:hAnsiTheme="minorHAnsi" w:cstheme="minorBidi"/>
                <w:color w:val="0D0D0D" w:themeColor="text1" w:themeTint="F2"/>
                <w:sz w:val="22"/>
                <w:szCs w:val="22"/>
              </w:rPr>
              <w:t>% of pupils achieve ARE in Literacy and Maths in line with other similar children and with outcomes nationally</w:t>
            </w:r>
          </w:p>
        </w:tc>
      </w:tr>
      <w:tr w:rsidR="00E66558" w14:paraId="2A7D5509" w14:textId="77777777" w:rsidTr="6889C819">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03A15B" w14:textId="77777777" w:rsidR="0017103D" w:rsidRPr="009636D6" w:rsidRDefault="3B6A35F2" w:rsidP="6889C819">
            <w:pPr>
              <w:pStyle w:val="TableRow"/>
              <w:ind w:left="0"/>
              <w:rPr>
                <w:rFonts w:asciiTheme="minorHAnsi" w:hAnsiTheme="minorHAnsi" w:cstheme="minorBidi"/>
                <w:sz w:val="22"/>
                <w:szCs w:val="22"/>
              </w:rPr>
            </w:pPr>
            <w:r w:rsidRPr="6889C819">
              <w:rPr>
                <w:rFonts w:asciiTheme="minorHAnsi" w:hAnsiTheme="minorHAnsi" w:cstheme="minorBidi"/>
                <w:color w:val="0D0D0D" w:themeColor="text1" w:themeTint="F2"/>
                <w:sz w:val="22"/>
                <w:szCs w:val="22"/>
              </w:rPr>
              <w:t>Improved communication and vocabulary for PPG pupils in EYFS and also in KS1.</w:t>
            </w:r>
          </w:p>
          <w:p w14:paraId="07A9E6AF" w14:textId="77777777" w:rsidR="0017103D" w:rsidRPr="009636D6" w:rsidRDefault="0017103D" w:rsidP="6889C819">
            <w:pPr>
              <w:pStyle w:val="TableRow"/>
              <w:ind w:left="0"/>
              <w:rPr>
                <w:rFonts w:asciiTheme="minorHAnsi" w:hAnsiTheme="minorHAnsi" w:cstheme="minorBidi"/>
                <w:sz w:val="22"/>
                <w:szCs w:val="22"/>
              </w:rPr>
            </w:pPr>
          </w:p>
          <w:p w14:paraId="2A7D5507" w14:textId="192B6EEB" w:rsidR="00E66558" w:rsidRPr="009636D6" w:rsidRDefault="00E66558" w:rsidP="6889C819">
            <w:pPr>
              <w:pStyle w:val="TableRow"/>
              <w:ind w:left="0"/>
              <w:rPr>
                <w:rFonts w:asciiTheme="minorHAnsi" w:hAnsiTheme="minorHAnsi" w:cstheme="minorBidi"/>
                <w:sz w:val="22"/>
                <w:szCs w:val="22"/>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01AB89" w14:textId="22434E7A" w:rsidR="0017103D" w:rsidRPr="009636D6" w:rsidRDefault="4BE26F45" w:rsidP="6889C819">
            <w:pPr>
              <w:pStyle w:val="TableRowCentered"/>
              <w:spacing w:before="0" w:after="0"/>
              <w:ind w:left="0"/>
              <w:jc w:val="left"/>
              <w:rPr>
                <w:rFonts w:asciiTheme="minorHAnsi" w:hAnsiTheme="minorHAnsi" w:cstheme="minorBidi"/>
                <w:sz w:val="22"/>
                <w:szCs w:val="22"/>
              </w:rPr>
            </w:pPr>
            <w:r w:rsidRPr="6889C819">
              <w:rPr>
                <w:rFonts w:asciiTheme="minorHAnsi" w:hAnsiTheme="minorHAnsi" w:cstheme="minorBidi"/>
                <w:color w:val="0D0D0D" w:themeColor="text1" w:themeTint="F2"/>
                <w:sz w:val="22"/>
                <w:szCs w:val="22"/>
              </w:rPr>
              <w:t>In Assessments and observations, p</w:t>
            </w:r>
            <w:r w:rsidR="3B6A35F2" w:rsidRPr="6889C819">
              <w:rPr>
                <w:rFonts w:asciiTheme="minorHAnsi" w:hAnsiTheme="minorHAnsi" w:cstheme="minorBidi"/>
                <w:color w:val="0D0D0D" w:themeColor="text1" w:themeTint="F2"/>
                <w:sz w:val="22"/>
                <w:szCs w:val="22"/>
              </w:rPr>
              <w:t>upils demonstrate improved vocabulary in all subjects</w:t>
            </w:r>
          </w:p>
          <w:p w14:paraId="76E5E666" w14:textId="756DD85B" w:rsidR="0017103D" w:rsidRPr="009636D6" w:rsidRDefault="1E0B44C6" w:rsidP="6889C819">
            <w:pPr>
              <w:pStyle w:val="TableRowCentered"/>
              <w:spacing w:before="0" w:after="0"/>
              <w:ind w:left="0"/>
              <w:jc w:val="left"/>
              <w:rPr>
                <w:rFonts w:asciiTheme="minorHAnsi" w:hAnsiTheme="minorHAnsi" w:cstheme="minorBidi"/>
                <w:sz w:val="22"/>
                <w:szCs w:val="22"/>
              </w:rPr>
            </w:pPr>
            <w:r w:rsidRPr="6889C819">
              <w:rPr>
                <w:rFonts w:asciiTheme="minorHAnsi" w:hAnsiTheme="minorHAnsi" w:cstheme="minorBidi"/>
                <w:color w:val="0D0D0D" w:themeColor="text1" w:themeTint="F2"/>
                <w:sz w:val="22"/>
                <w:szCs w:val="22"/>
              </w:rPr>
              <w:t xml:space="preserve">Maintain </w:t>
            </w:r>
            <w:r w:rsidR="77C43976" w:rsidRPr="6889C819">
              <w:rPr>
                <w:rFonts w:asciiTheme="minorHAnsi" w:hAnsiTheme="minorHAnsi" w:cstheme="minorBidi"/>
                <w:color w:val="0D0D0D" w:themeColor="text1" w:themeTint="F2"/>
                <w:sz w:val="22"/>
                <w:szCs w:val="22"/>
              </w:rPr>
              <w:t xml:space="preserve">Communication and Language outcomes EYFS </w:t>
            </w:r>
            <w:r w:rsidR="4907717F" w:rsidRPr="6889C819">
              <w:rPr>
                <w:rFonts w:asciiTheme="minorHAnsi" w:hAnsiTheme="minorHAnsi" w:cstheme="minorBidi"/>
                <w:color w:val="0D0D0D" w:themeColor="text1" w:themeTint="F2"/>
                <w:sz w:val="22"/>
                <w:szCs w:val="22"/>
              </w:rPr>
              <w:t>at 75</w:t>
            </w:r>
            <w:r w:rsidR="77C43976" w:rsidRPr="6889C819">
              <w:rPr>
                <w:rFonts w:asciiTheme="minorHAnsi" w:hAnsiTheme="minorHAnsi" w:cstheme="minorBidi"/>
                <w:color w:val="0D0D0D" w:themeColor="text1" w:themeTint="F2"/>
                <w:sz w:val="22"/>
                <w:szCs w:val="22"/>
              </w:rPr>
              <w:t>%</w:t>
            </w:r>
            <w:r w:rsidR="604D63CD" w:rsidRPr="6889C819">
              <w:rPr>
                <w:rFonts w:asciiTheme="minorHAnsi" w:hAnsiTheme="minorHAnsi" w:cstheme="minorBidi"/>
                <w:color w:val="0D0D0D" w:themeColor="text1" w:themeTint="F2"/>
                <w:sz w:val="22"/>
                <w:szCs w:val="22"/>
              </w:rPr>
              <w:t>+</w:t>
            </w:r>
          </w:p>
          <w:p w14:paraId="38833908" w14:textId="05085FBC" w:rsidR="0017103D" w:rsidRPr="009636D6" w:rsidRDefault="5558E6DC" w:rsidP="6889C819">
            <w:pPr>
              <w:pStyle w:val="TableRowCentered"/>
              <w:spacing w:before="0" w:after="0"/>
              <w:ind w:left="0"/>
              <w:jc w:val="left"/>
              <w:rPr>
                <w:rFonts w:asciiTheme="minorHAnsi" w:hAnsiTheme="minorHAnsi" w:cstheme="minorBidi"/>
                <w:sz w:val="22"/>
                <w:szCs w:val="22"/>
              </w:rPr>
            </w:pPr>
            <w:r w:rsidRPr="6889C819">
              <w:rPr>
                <w:rFonts w:asciiTheme="minorHAnsi" w:hAnsiTheme="minorHAnsi" w:cstheme="minorBidi"/>
                <w:color w:val="0D0D0D" w:themeColor="text1" w:themeTint="F2"/>
                <w:sz w:val="22"/>
                <w:szCs w:val="22"/>
              </w:rPr>
              <w:t>All p</w:t>
            </w:r>
            <w:r w:rsidR="3B6A35F2" w:rsidRPr="6889C819">
              <w:rPr>
                <w:rFonts w:asciiTheme="minorHAnsi" w:hAnsiTheme="minorHAnsi" w:cstheme="minorBidi"/>
                <w:color w:val="0D0D0D" w:themeColor="text1" w:themeTint="F2"/>
                <w:sz w:val="22"/>
                <w:szCs w:val="22"/>
              </w:rPr>
              <w:t xml:space="preserve">upils in KS1 demonstrate progress in </w:t>
            </w:r>
            <w:r w:rsidR="75F160DB" w:rsidRPr="6889C819">
              <w:rPr>
                <w:rFonts w:asciiTheme="minorHAnsi" w:hAnsiTheme="minorHAnsi" w:cstheme="minorBidi"/>
                <w:color w:val="0D0D0D" w:themeColor="text1" w:themeTint="F2"/>
                <w:sz w:val="22"/>
                <w:szCs w:val="22"/>
              </w:rPr>
              <w:t>Language</w:t>
            </w:r>
            <w:r w:rsidR="3B6A35F2" w:rsidRPr="6889C819">
              <w:rPr>
                <w:rFonts w:asciiTheme="minorHAnsi" w:hAnsiTheme="minorHAnsi" w:cstheme="minorBidi"/>
                <w:color w:val="0D0D0D" w:themeColor="text1" w:themeTint="F2"/>
                <w:sz w:val="22"/>
                <w:szCs w:val="22"/>
              </w:rPr>
              <w:t xml:space="preserve"> for </w:t>
            </w:r>
            <w:r w:rsidRPr="6889C819">
              <w:rPr>
                <w:rFonts w:asciiTheme="minorHAnsi" w:hAnsiTheme="minorHAnsi" w:cstheme="minorBidi"/>
                <w:color w:val="0D0D0D" w:themeColor="text1" w:themeTint="F2"/>
                <w:sz w:val="22"/>
                <w:szCs w:val="22"/>
              </w:rPr>
              <w:t>Thinking after intervention</w:t>
            </w:r>
          </w:p>
          <w:p w14:paraId="342506F2" w14:textId="4CAC5438" w:rsidR="003C10C2" w:rsidRPr="009636D6" w:rsidRDefault="5716E36F" w:rsidP="6889C819">
            <w:pPr>
              <w:pStyle w:val="TableRowCentered"/>
              <w:spacing w:before="0" w:after="0"/>
              <w:ind w:left="0"/>
              <w:jc w:val="left"/>
              <w:rPr>
                <w:rFonts w:asciiTheme="minorHAnsi" w:hAnsiTheme="minorHAnsi" w:cstheme="minorBidi"/>
                <w:sz w:val="22"/>
                <w:szCs w:val="22"/>
              </w:rPr>
            </w:pPr>
            <w:r w:rsidRPr="6889C819">
              <w:rPr>
                <w:rFonts w:asciiTheme="minorHAnsi" w:hAnsiTheme="minorHAnsi" w:cstheme="minorBidi"/>
                <w:color w:val="0D0D0D" w:themeColor="text1" w:themeTint="F2"/>
                <w:sz w:val="22"/>
                <w:szCs w:val="22"/>
              </w:rPr>
              <w:t xml:space="preserve">All pupils make progress from starting point following </w:t>
            </w:r>
            <w:r w:rsidR="205E9DC8" w:rsidRPr="6889C819">
              <w:rPr>
                <w:rFonts w:asciiTheme="minorHAnsi" w:hAnsiTheme="minorHAnsi" w:cstheme="minorBidi"/>
                <w:color w:val="0D0D0D" w:themeColor="text1" w:themeTint="F2"/>
                <w:sz w:val="22"/>
                <w:szCs w:val="22"/>
              </w:rPr>
              <w:t xml:space="preserve">WELLCOM </w:t>
            </w:r>
            <w:r w:rsidRPr="6889C819">
              <w:rPr>
                <w:rFonts w:asciiTheme="minorHAnsi" w:hAnsiTheme="minorHAnsi" w:cstheme="minorBidi"/>
                <w:color w:val="0D0D0D" w:themeColor="text1" w:themeTint="F2"/>
                <w:sz w:val="22"/>
                <w:szCs w:val="22"/>
              </w:rPr>
              <w:t>intervention</w:t>
            </w:r>
          </w:p>
          <w:p w14:paraId="40182452" w14:textId="4C116695" w:rsidR="0017103D" w:rsidRPr="009636D6" w:rsidRDefault="77C43976" w:rsidP="6889C819">
            <w:pPr>
              <w:pStyle w:val="TableRowCentered"/>
              <w:spacing w:before="0" w:after="0"/>
              <w:ind w:left="0"/>
              <w:jc w:val="left"/>
              <w:rPr>
                <w:rFonts w:asciiTheme="minorHAnsi" w:hAnsiTheme="minorHAnsi" w:cstheme="minorBidi"/>
                <w:sz w:val="22"/>
                <w:szCs w:val="22"/>
              </w:rPr>
            </w:pPr>
            <w:r w:rsidRPr="6889C819">
              <w:rPr>
                <w:rFonts w:asciiTheme="minorHAnsi" w:hAnsiTheme="minorHAnsi" w:cstheme="minorBidi"/>
                <w:color w:val="0D0D0D" w:themeColor="text1" w:themeTint="F2"/>
                <w:sz w:val="22"/>
                <w:szCs w:val="22"/>
              </w:rPr>
              <w:t xml:space="preserve">Improved levels of focus and concentration in Reception and </w:t>
            </w:r>
            <w:r w:rsidR="0FA56F26" w:rsidRPr="6889C819">
              <w:rPr>
                <w:rFonts w:asciiTheme="minorHAnsi" w:hAnsiTheme="minorHAnsi" w:cstheme="minorBidi"/>
                <w:color w:val="0D0D0D" w:themeColor="text1" w:themeTint="F2"/>
                <w:sz w:val="22"/>
                <w:szCs w:val="22"/>
              </w:rPr>
              <w:t xml:space="preserve">KS1 </w:t>
            </w:r>
            <w:r w:rsidR="5E2E3530" w:rsidRPr="6889C819">
              <w:rPr>
                <w:rFonts w:asciiTheme="minorHAnsi" w:hAnsiTheme="minorHAnsi" w:cstheme="minorBidi"/>
                <w:color w:val="0D0D0D" w:themeColor="text1" w:themeTint="F2"/>
                <w:sz w:val="22"/>
                <w:szCs w:val="22"/>
              </w:rPr>
              <w:t>observable during lessons</w:t>
            </w:r>
          </w:p>
          <w:p w14:paraId="2A7D5508" w14:textId="4B9CD5CD" w:rsidR="00E66558" w:rsidRPr="009636D6" w:rsidRDefault="3B6A35F2" w:rsidP="6889C819">
            <w:pPr>
              <w:pStyle w:val="TableRowCentered"/>
              <w:spacing w:before="0" w:after="0"/>
              <w:ind w:left="0"/>
              <w:jc w:val="left"/>
              <w:rPr>
                <w:rFonts w:asciiTheme="minorHAnsi" w:hAnsiTheme="minorHAnsi" w:cstheme="minorBidi"/>
                <w:sz w:val="22"/>
                <w:szCs w:val="22"/>
              </w:rPr>
            </w:pPr>
            <w:r w:rsidRPr="6889C819">
              <w:rPr>
                <w:rFonts w:asciiTheme="minorHAnsi" w:hAnsiTheme="minorHAnsi" w:cstheme="minorBidi"/>
                <w:color w:val="0D0D0D" w:themeColor="text1" w:themeTint="F2"/>
                <w:sz w:val="22"/>
                <w:szCs w:val="22"/>
              </w:rPr>
              <w:t>Key pupils to be able to articulate feelings clearly</w:t>
            </w:r>
          </w:p>
        </w:tc>
      </w:tr>
      <w:tr w:rsidR="00E66558" w14:paraId="2A7D550C" w14:textId="77777777" w:rsidTr="6889C819">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5DFF2" w14:textId="43B9B556" w:rsidR="0017103D" w:rsidRPr="009636D6" w:rsidRDefault="01B8E329" w:rsidP="6889C819">
            <w:pPr>
              <w:pStyle w:val="TableRow"/>
              <w:spacing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 xml:space="preserve">Improved attendance </w:t>
            </w:r>
            <w:r w:rsidR="60D4BCEE" w:rsidRPr="6889C819">
              <w:rPr>
                <w:rFonts w:asciiTheme="minorHAnsi" w:hAnsiTheme="minorHAnsi" w:cstheme="minorBidi"/>
                <w:color w:val="0D0D0D" w:themeColor="text1" w:themeTint="F2"/>
                <w:sz w:val="22"/>
                <w:szCs w:val="22"/>
              </w:rPr>
              <w:t xml:space="preserve">and punctuality </w:t>
            </w:r>
            <w:r w:rsidRPr="6889C819">
              <w:rPr>
                <w:rFonts w:asciiTheme="minorHAnsi" w:hAnsiTheme="minorHAnsi" w:cstheme="minorBidi"/>
                <w:color w:val="0D0D0D" w:themeColor="text1" w:themeTint="F2"/>
                <w:sz w:val="22"/>
                <w:szCs w:val="22"/>
              </w:rPr>
              <w:t>for PPG pupils</w:t>
            </w:r>
          </w:p>
          <w:p w14:paraId="2A7D550A" w14:textId="6954A201" w:rsidR="00E66558" w:rsidRPr="009636D6" w:rsidRDefault="3B6A35F2" w:rsidP="6889C819">
            <w:pPr>
              <w:pStyle w:val="TableRow"/>
              <w:spacing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Reduction in unauthorised absences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7E4CA8" w14:textId="6DEBC5B1" w:rsidR="00744335" w:rsidRDefault="05066BA5"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Over period of the strategy:</w:t>
            </w:r>
          </w:p>
          <w:p w14:paraId="203BD935" w14:textId="732CB7F0" w:rsidR="008150EF" w:rsidRDefault="316F96A4"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Improved</w:t>
            </w:r>
            <w:r w:rsidR="1E471B58" w:rsidRPr="6889C819">
              <w:rPr>
                <w:rFonts w:asciiTheme="minorHAnsi" w:hAnsiTheme="minorHAnsi" w:cstheme="minorBidi"/>
                <w:color w:val="0D0D0D" w:themeColor="text1" w:themeTint="F2"/>
                <w:sz w:val="22"/>
                <w:szCs w:val="22"/>
              </w:rPr>
              <w:t xml:space="preserve"> attendance for all groups including PPG and the disadvantaged</w:t>
            </w:r>
            <w:r w:rsidR="70C8E9E9" w:rsidRPr="6889C819">
              <w:rPr>
                <w:rFonts w:asciiTheme="minorHAnsi" w:hAnsiTheme="minorHAnsi" w:cstheme="minorBidi"/>
                <w:color w:val="0D0D0D" w:themeColor="text1" w:themeTint="F2"/>
                <w:sz w:val="22"/>
                <w:szCs w:val="22"/>
              </w:rPr>
              <w:t xml:space="preserve"> to be in line with target of 96%</w:t>
            </w:r>
          </w:p>
          <w:p w14:paraId="0A51C172" w14:textId="77777777" w:rsidR="00E66558" w:rsidRDefault="77C43976"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Attendance for targeted pupils (those with attendance less than 90%) improves</w:t>
            </w:r>
            <w:r w:rsidR="5716E36F" w:rsidRPr="6889C819">
              <w:rPr>
                <w:rFonts w:asciiTheme="minorHAnsi" w:hAnsiTheme="minorHAnsi" w:cstheme="minorBidi"/>
                <w:color w:val="0D0D0D" w:themeColor="text1" w:themeTint="F2"/>
                <w:sz w:val="22"/>
                <w:szCs w:val="22"/>
              </w:rPr>
              <w:t xml:space="preserve"> compared to </w:t>
            </w:r>
            <w:r w:rsidR="13235040" w:rsidRPr="6889C819">
              <w:rPr>
                <w:rFonts w:asciiTheme="minorHAnsi" w:hAnsiTheme="minorHAnsi" w:cstheme="minorBidi"/>
                <w:color w:val="0D0D0D" w:themeColor="text1" w:themeTint="F2"/>
                <w:sz w:val="22"/>
                <w:szCs w:val="22"/>
              </w:rPr>
              <w:t xml:space="preserve">previous </w:t>
            </w:r>
            <w:r w:rsidR="5716E36F" w:rsidRPr="6889C819">
              <w:rPr>
                <w:rFonts w:asciiTheme="minorHAnsi" w:hAnsiTheme="minorHAnsi" w:cstheme="minorBidi"/>
                <w:color w:val="0D0D0D" w:themeColor="text1" w:themeTint="F2"/>
                <w:sz w:val="22"/>
                <w:szCs w:val="22"/>
              </w:rPr>
              <w:t>year</w:t>
            </w:r>
            <w:r w:rsidRPr="6889C819">
              <w:rPr>
                <w:rFonts w:asciiTheme="minorHAnsi" w:hAnsiTheme="minorHAnsi" w:cstheme="minorBidi"/>
                <w:color w:val="0D0D0D" w:themeColor="text1" w:themeTint="F2"/>
                <w:sz w:val="22"/>
                <w:szCs w:val="22"/>
              </w:rPr>
              <w:t xml:space="preserve"> </w:t>
            </w:r>
          </w:p>
          <w:p w14:paraId="49E2E993" w14:textId="098E0757" w:rsidR="00CC4CE8" w:rsidRPr="009636D6" w:rsidRDefault="1F3145FE"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Reduction in % of pupils with persistent absence reduces from 2</w:t>
            </w:r>
            <w:r w:rsidR="43B0060D" w:rsidRPr="6889C819">
              <w:rPr>
                <w:rFonts w:asciiTheme="minorHAnsi" w:hAnsiTheme="minorHAnsi" w:cstheme="minorBidi"/>
                <w:color w:val="0D0D0D" w:themeColor="text1" w:themeTint="F2"/>
                <w:sz w:val="22"/>
                <w:szCs w:val="22"/>
              </w:rPr>
              <w:t>1</w:t>
            </w:r>
            <w:r w:rsidRPr="6889C819">
              <w:rPr>
                <w:rFonts w:asciiTheme="minorHAnsi" w:hAnsiTheme="minorHAnsi" w:cstheme="minorBidi"/>
                <w:color w:val="0D0D0D" w:themeColor="text1" w:themeTint="F2"/>
                <w:sz w:val="22"/>
                <w:szCs w:val="22"/>
              </w:rPr>
              <w:t>%</w:t>
            </w:r>
          </w:p>
          <w:p w14:paraId="5C9C17DD" w14:textId="154A240F" w:rsidR="00CC4CE8" w:rsidRPr="009636D6" w:rsidRDefault="149B0497"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Reduction in unauthorised attendance for PPG and other pupils</w:t>
            </w:r>
          </w:p>
          <w:p w14:paraId="2A7D550B" w14:textId="75AA6D50" w:rsidR="00CC4CE8" w:rsidRPr="009636D6" w:rsidRDefault="149B0497"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Improved punctuality for PPG and other pupils</w:t>
            </w:r>
          </w:p>
        </w:tc>
      </w:tr>
      <w:tr w:rsidR="003C10C2" w14:paraId="2A7D550F" w14:textId="77777777" w:rsidTr="6889C819">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0E340726" w:rsidR="003C10C2" w:rsidRPr="009636D6" w:rsidRDefault="05066BA5" w:rsidP="6889C819">
            <w:pPr>
              <w:pStyle w:val="TableRow"/>
              <w:spacing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 xml:space="preserve">Improved attainment for </w:t>
            </w:r>
            <w:r w:rsidR="5558E6DC" w:rsidRPr="6889C819">
              <w:rPr>
                <w:rFonts w:asciiTheme="minorHAnsi" w:hAnsiTheme="minorHAnsi" w:cstheme="minorBidi"/>
                <w:color w:val="0D0D0D" w:themeColor="text1" w:themeTint="F2"/>
                <w:sz w:val="22"/>
                <w:szCs w:val="22"/>
              </w:rPr>
              <w:t>PPG</w:t>
            </w:r>
            <w:r w:rsidRPr="6889C819">
              <w:rPr>
                <w:rFonts w:asciiTheme="minorHAnsi" w:hAnsiTheme="minorHAnsi" w:cstheme="minorBidi"/>
                <w:color w:val="0D0D0D" w:themeColor="text1" w:themeTint="F2"/>
                <w:sz w:val="22"/>
                <w:szCs w:val="22"/>
              </w:rPr>
              <w:t xml:space="preserve"> pupils</w:t>
            </w:r>
            <w:r w:rsidR="5558E6DC" w:rsidRPr="6889C819">
              <w:rPr>
                <w:rFonts w:asciiTheme="minorHAnsi" w:hAnsiTheme="minorHAnsi" w:cstheme="minorBidi"/>
                <w:color w:val="0D0D0D" w:themeColor="text1" w:themeTint="F2"/>
                <w:sz w:val="22"/>
                <w:szCs w:val="22"/>
              </w:rPr>
              <w:t xml:space="preserve"> </w:t>
            </w:r>
            <w:r w:rsidRPr="6889C819">
              <w:rPr>
                <w:rFonts w:asciiTheme="minorHAnsi" w:hAnsiTheme="minorHAnsi" w:cstheme="minorBidi"/>
                <w:color w:val="0D0D0D" w:themeColor="text1" w:themeTint="F2"/>
                <w:sz w:val="22"/>
                <w:szCs w:val="22"/>
              </w:rPr>
              <w:t>in Reading, Writing and Maths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EB6A51" w14:textId="77777777" w:rsidR="00744335" w:rsidRDefault="05066BA5"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Over period of the strategy:</w:t>
            </w:r>
          </w:p>
          <w:p w14:paraId="6C3894E5" w14:textId="37168B67" w:rsidR="7A0AA1B6" w:rsidRDefault="1F3145FE"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Mastery in number to ensure pupils from years 1-</w:t>
            </w:r>
            <w:r w:rsidR="0AF7517C" w:rsidRPr="6889C819">
              <w:rPr>
                <w:rFonts w:asciiTheme="minorHAnsi" w:hAnsiTheme="minorHAnsi" w:cstheme="minorBidi"/>
                <w:color w:val="0D0D0D" w:themeColor="text1" w:themeTint="F2"/>
                <w:sz w:val="22"/>
                <w:szCs w:val="22"/>
              </w:rPr>
              <w:t>5</w:t>
            </w:r>
            <w:r w:rsidRPr="6889C819">
              <w:rPr>
                <w:rFonts w:asciiTheme="minorHAnsi" w:hAnsiTheme="minorHAnsi" w:cstheme="minorBidi"/>
                <w:color w:val="0D0D0D" w:themeColor="text1" w:themeTint="F2"/>
                <w:sz w:val="22"/>
                <w:szCs w:val="22"/>
              </w:rPr>
              <w:t xml:space="preserve"> </w:t>
            </w:r>
            <w:r w:rsidR="6B9AED20" w:rsidRPr="6889C819">
              <w:rPr>
                <w:rFonts w:asciiTheme="minorHAnsi" w:hAnsiTheme="minorHAnsi" w:cstheme="minorBidi"/>
                <w:color w:val="0D0D0D" w:themeColor="text1" w:themeTint="F2"/>
                <w:sz w:val="22"/>
                <w:szCs w:val="22"/>
              </w:rPr>
              <w:t>demonstrate improved</w:t>
            </w:r>
            <w:r w:rsidRPr="6889C819">
              <w:rPr>
                <w:rFonts w:asciiTheme="minorHAnsi" w:hAnsiTheme="minorHAnsi" w:cstheme="minorBidi"/>
                <w:color w:val="0D0D0D" w:themeColor="text1" w:themeTint="F2"/>
                <w:sz w:val="22"/>
                <w:szCs w:val="22"/>
              </w:rPr>
              <w:t xml:space="preserve"> knowledge of key number facts</w:t>
            </w:r>
          </w:p>
          <w:p w14:paraId="2A0F47CE" w14:textId="182C2382" w:rsidR="003C10C2" w:rsidRPr="009636D6" w:rsidRDefault="01DF705B"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Statutory Outcomes t</w:t>
            </w:r>
            <w:r w:rsidR="5716E36F" w:rsidRPr="6889C819">
              <w:rPr>
                <w:rFonts w:asciiTheme="minorHAnsi" w:hAnsiTheme="minorHAnsi" w:cstheme="minorBidi"/>
                <w:color w:val="0D0D0D" w:themeColor="text1" w:themeTint="F2"/>
                <w:sz w:val="22"/>
                <w:szCs w:val="22"/>
              </w:rPr>
              <w:t>o be in line with or above national average circa 65%</w:t>
            </w:r>
          </w:p>
          <w:p w14:paraId="72F1CC13" w14:textId="56EB7FF4" w:rsidR="003C10C2" w:rsidRPr="009636D6" w:rsidRDefault="0C9B3156"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Average scaled scores to be in line with national average 104/105</w:t>
            </w:r>
          </w:p>
          <w:p w14:paraId="2A7D550E" w14:textId="06658DE6" w:rsidR="003C10C2" w:rsidRPr="009636D6" w:rsidRDefault="4CE5D02B"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Progress for PPG pupils in line or better than peers</w:t>
            </w:r>
          </w:p>
        </w:tc>
      </w:tr>
      <w:tr w:rsidR="003C10C2" w14:paraId="1BE3FC5B" w14:textId="77777777" w:rsidTr="6889C819">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0F6069" w14:textId="6D402990" w:rsidR="003C10C2" w:rsidRPr="009636D6" w:rsidRDefault="5558E6DC" w:rsidP="6889C819">
            <w:pPr>
              <w:pStyle w:val="TableRow"/>
              <w:spacing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Improved engagement from parents of PPG pupils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C18CE3" w14:textId="23B3789A" w:rsidR="003C10C2" w:rsidRPr="009636D6" w:rsidRDefault="05066BA5"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Conversations with parents, parent/teacher consultations and other indicators show that p</w:t>
            </w:r>
            <w:r w:rsidR="5558E6DC" w:rsidRPr="6889C819">
              <w:rPr>
                <w:rFonts w:asciiTheme="minorHAnsi" w:hAnsiTheme="minorHAnsi" w:cstheme="minorBidi"/>
                <w:color w:val="0D0D0D" w:themeColor="text1" w:themeTint="F2"/>
                <w:sz w:val="22"/>
                <w:szCs w:val="22"/>
              </w:rPr>
              <w:t>arents better support pupils to engage with learning at home</w:t>
            </w:r>
            <w:r w:rsidRPr="6889C819">
              <w:rPr>
                <w:rFonts w:asciiTheme="minorHAnsi" w:hAnsiTheme="minorHAnsi" w:cstheme="minorBidi"/>
                <w:color w:val="0D0D0D" w:themeColor="text1" w:themeTint="F2"/>
                <w:sz w:val="22"/>
                <w:szCs w:val="22"/>
              </w:rPr>
              <w:t>, c</w:t>
            </w:r>
            <w:r w:rsidR="5558E6DC" w:rsidRPr="6889C819">
              <w:rPr>
                <w:rFonts w:asciiTheme="minorHAnsi" w:hAnsiTheme="minorHAnsi" w:cstheme="minorBidi"/>
                <w:color w:val="0D0D0D" w:themeColor="text1" w:themeTint="F2"/>
                <w:sz w:val="22"/>
                <w:szCs w:val="22"/>
              </w:rPr>
              <w:t>ompletion of homework improves</w:t>
            </w:r>
            <w:r w:rsidRPr="6889C819">
              <w:rPr>
                <w:rFonts w:asciiTheme="minorHAnsi" w:hAnsiTheme="minorHAnsi" w:cstheme="minorBidi"/>
                <w:color w:val="0D0D0D" w:themeColor="text1" w:themeTint="F2"/>
                <w:sz w:val="22"/>
                <w:szCs w:val="22"/>
              </w:rPr>
              <w:t>.</w:t>
            </w:r>
          </w:p>
          <w:p w14:paraId="3DF284F8" w14:textId="0821E71E" w:rsidR="003C10C2" w:rsidRPr="009636D6" w:rsidRDefault="5558E6DC"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 xml:space="preserve">Improved behaviour for targeted pupils </w:t>
            </w:r>
          </w:p>
        </w:tc>
      </w:tr>
      <w:tr w:rsidR="003C10C2" w14:paraId="773BFF53" w14:textId="77777777" w:rsidTr="6889C819">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336E88" w14:textId="77777777" w:rsidR="003C10C2" w:rsidRPr="009636D6" w:rsidRDefault="5558E6DC" w:rsidP="6889C819">
            <w:pPr>
              <w:pStyle w:val="TableRow"/>
              <w:spacing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EYFS and KS1 are able to form meaningful relationships with peers and adults</w:t>
            </w:r>
          </w:p>
          <w:p w14:paraId="68686509" w14:textId="6EB36CAF" w:rsidR="00801984" w:rsidRPr="009636D6" w:rsidRDefault="4C1A1F21" w:rsidP="6889C819">
            <w:pPr>
              <w:pStyle w:val="TableRow"/>
              <w:spacing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Positive behaviour in the playground and in classes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1FF5D2" w14:textId="77777777" w:rsidR="00744335" w:rsidRDefault="05066BA5"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Assessments and observations show that over the period of this strategy:</w:t>
            </w:r>
          </w:p>
          <w:p w14:paraId="5E480123" w14:textId="747672D3" w:rsidR="003C10C2" w:rsidRPr="009636D6" w:rsidRDefault="5558E6DC"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75%+/80%+ of pupils able to form good relationships in EYFS in line with national</w:t>
            </w:r>
          </w:p>
          <w:p w14:paraId="688B15F0" w14:textId="77777777" w:rsidR="00801984" w:rsidRPr="009636D6" w:rsidRDefault="5558E6DC"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Positive play in playground</w:t>
            </w:r>
          </w:p>
          <w:p w14:paraId="07F904DB" w14:textId="0D0D264B" w:rsidR="003C10C2" w:rsidRPr="009636D6" w:rsidRDefault="4C1A1F21"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Reduction of behaviour incidents in playground – monitored using CPOMS</w:t>
            </w:r>
          </w:p>
        </w:tc>
      </w:tr>
      <w:tr w:rsidR="003C10C2" w14:paraId="2F54FE7A" w14:textId="77777777" w:rsidTr="6889C819">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CD47A2" w14:textId="10F80FAF" w:rsidR="003C10C2" w:rsidRPr="009636D6" w:rsidRDefault="5558E6DC" w:rsidP="6889C819">
            <w:pPr>
              <w:pStyle w:val="TableRow"/>
              <w:spacing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PPG pupils show increased self- confidence and resilience. They show engagement with learning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D758EC" w14:textId="128257F8" w:rsidR="003C10C2" w:rsidRPr="009636D6" w:rsidRDefault="5558E6DC"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Gauged through surveys and impact on learning</w:t>
            </w:r>
          </w:p>
          <w:p w14:paraId="4441E758" w14:textId="09585EE3" w:rsidR="003C10C2" w:rsidRPr="009636D6" w:rsidRDefault="6623A626"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 xml:space="preserve">Impact </w:t>
            </w:r>
            <w:r w:rsidR="3530C6FE" w:rsidRPr="6889C819">
              <w:rPr>
                <w:rFonts w:asciiTheme="minorHAnsi" w:hAnsiTheme="minorHAnsi" w:cstheme="minorBidi"/>
                <w:color w:val="0D0D0D" w:themeColor="text1" w:themeTint="F2"/>
                <w:sz w:val="22"/>
                <w:szCs w:val="22"/>
              </w:rPr>
              <w:t>of</w:t>
            </w:r>
            <w:r w:rsidR="318FD7CD" w:rsidRPr="6889C819">
              <w:rPr>
                <w:rFonts w:asciiTheme="minorHAnsi" w:hAnsiTheme="minorHAnsi" w:cstheme="minorBidi"/>
                <w:color w:val="0D0D0D" w:themeColor="text1" w:themeTint="F2"/>
                <w:sz w:val="22"/>
                <w:szCs w:val="22"/>
              </w:rPr>
              <w:t xml:space="preserve"> </w:t>
            </w:r>
            <w:r w:rsidRPr="6889C819">
              <w:rPr>
                <w:rFonts w:asciiTheme="minorHAnsi" w:hAnsiTheme="minorHAnsi" w:cstheme="minorBidi"/>
                <w:color w:val="0D0D0D" w:themeColor="text1" w:themeTint="F2"/>
                <w:sz w:val="22"/>
                <w:szCs w:val="22"/>
              </w:rPr>
              <w:t>ELSA</w:t>
            </w:r>
            <w:r w:rsidR="446481BC" w:rsidRPr="6889C819">
              <w:rPr>
                <w:rFonts w:asciiTheme="minorHAnsi" w:hAnsiTheme="minorHAnsi" w:cstheme="minorBidi"/>
                <w:color w:val="0D0D0D" w:themeColor="text1" w:themeTint="F2"/>
                <w:sz w:val="22"/>
                <w:szCs w:val="22"/>
              </w:rPr>
              <w:t>, Learning Mentor</w:t>
            </w:r>
            <w:r w:rsidRPr="6889C819">
              <w:rPr>
                <w:rFonts w:asciiTheme="minorHAnsi" w:hAnsiTheme="minorHAnsi" w:cstheme="minorBidi"/>
                <w:color w:val="0D0D0D" w:themeColor="text1" w:themeTint="F2"/>
                <w:sz w:val="22"/>
                <w:szCs w:val="22"/>
              </w:rPr>
              <w:t xml:space="preserve"> and therapy groups</w:t>
            </w:r>
            <w:r w:rsidR="1F3145FE" w:rsidRPr="6889C819">
              <w:rPr>
                <w:rFonts w:asciiTheme="minorHAnsi" w:hAnsiTheme="minorHAnsi" w:cstheme="minorBidi"/>
                <w:color w:val="0D0D0D" w:themeColor="text1" w:themeTint="F2"/>
                <w:sz w:val="22"/>
                <w:szCs w:val="22"/>
              </w:rPr>
              <w:t xml:space="preserve"> </w:t>
            </w:r>
            <w:r w:rsidR="5DEDEDD2" w:rsidRPr="6889C819">
              <w:rPr>
                <w:rFonts w:asciiTheme="minorHAnsi" w:hAnsiTheme="minorHAnsi" w:cstheme="minorBidi"/>
                <w:color w:val="0D0D0D" w:themeColor="text1" w:themeTint="F2"/>
                <w:sz w:val="22"/>
                <w:szCs w:val="22"/>
              </w:rPr>
              <w:t>is evident following evaluations of interventions</w:t>
            </w:r>
          </w:p>
        </w:tc>
      </w:tr>
      <w:tr w:rsidR="003C10C2" w14:paraId="2D774CE6" w14:textId="77777777" w:rsidTr="6889C819">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B929F8" w14:textId="5BB7611E" w:rsidR="003C10C2" w:rsidRPr="009636D6" w:rsidRDefault="5558E6DC" w:rsidP="6889C819">
            <w:pPr>
              <w:pStyle w:val="TableRow"/>
              <w:spacing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Improved handwriting and fine motor skills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B9E2C4" w14:textId="76E44F60" w:rsidR="003C10C2" w:rsidRPr="009636D6" w:rsidRDefault="5558E6DC"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 xml:space="preserve">65% of Reception children use appropriate grip and form letters correctly  </w:t>
            </w:r>
          </w:p>
          <w:p w14:paraId="1AC13454" w14:textId="77777777" w:rsidR="003C10C2" w:rsidRDefault="5558E6DC"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Most children in KS1 write with neat cursive script by the end of Year 1</w:t>
            </w:r>
          </w:p>
          <w:p w14:paraId="368BD501" w14:textId="00893AEF" w:rsidR="00370A99" w:rsidRPr="009636D6" w:rsidRDefault="00370A99"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Interventions for pupils in Year 2</w:t>
            </w:r>
            <w:r w:rsidR="4ABA6E4B" w:rsidRPr="6889C819">
              <w:rPr>
                <w:rFonts w:asciiTheme="minorHAnsi" w:hAnsiTheme="minorHAnsi" w:cstheme="minorBidi"/>
                <w:color w:val="0D0D0D" w:themeColor="text1" w:themeTint="F2"/>
                <w:sz w:val="22"/>
                <w:szCs w:val="22"/>
              </w:rPr>
              <w:t>, Year 3</w:t>
            </w:r>
            <w:r w:rsidRPr="6889C819">
              <w:rPr>
                <w:rFonts w:asciiTheme="minorHAnsi" w:hAnsiTheme="minorHAnsi" w:cstheme="minorBidi"/>
                <w:color w:val="0D0D0D" w:themeColor="text1" w:themeTint="F2"/>
                <w:sz w:val="22"/>
                <w:szCs w:val="22"/>
              </w:rPr>
              <w:t xml:space="preserve"> and other years where necessary</w:t>
            </w:r>
          </w:p>
        </w:tc>
      </w:tr>
      <w:tr w:rsidR="00FB6AA8" w14:paraId="608C4DFF" w14:textId="77777777" w:rsidTr="6889C819">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2D0398" w14:textId="77777777" w:rsidR="00FB6AA8" w:rsidRPr="009636D6" w:rsidRDefault="10320653" w:rsidP="6889C819">
            <w:pPr>
              <w:pStyle w:val="TableRow"/>
              <w:spacing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Children have basic needs of food, clothing, warmth met.</w:t>
            </w:r>
          </w:p>
          <w:p w14:paraId="5EFA3178" w14:textId="3591A86A" w:rsidR="00FB6AA8" w:rsidRPr="009636D6" w:rsidRDefault="10320653" w:rsidP="6889C819">
            <w:pPr>
              <w:pStyle w:val="TableRow"/>
              <w:spacing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Children have equal access to all opportunities and are not disadvantaged by economic factors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BE350E" w14:textId="5113CAC2" w:rsidR="00FB6AA8" w:rsidRPr="009636D6" w:rsidRDefault="10320653"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All PPG pupils have access to clubs, trips</w:t>
            </w:r>
            <w:r w:rsidR="520A1FBC" w:rsidRPr="6889C819">
              <w:rPr>
                <w:rFonts w:asciiTheme="minorHAnsi" w:hAnsiTheme="minorHAnsi" w:cstheme="minorBidi"/>
                <w:color w:val="0D0D0D" w:themeColor="text1" w:themeTint="F2"/>
                <w:sz w:val="22"/>
                <w:szCs w:val="22"/>
              </w:rPr>
              <w:t>, Magic Breakfast</w:t>
            </w:r>
          </w:p>
          <w:p w14:paraId="03837CD1" w14:textId="77777777" w:rsidR="00FB6AA8" w:rsidRPr="009636D6" w:rsidRDefault="00FB6AA8" w:rsidP="6889C819">
            <w:pPr>
              <w:pStyle w:val="TableRow"/>
              <w:spacing w:before="0" w:after="0" w:line="259" w:lineRule="auto"/>
              <w:ind w:left="0"/>
              <w:rPr>
                <w:rFonts w:asciiTheme="minorHAnsi" w:hAnsiTheme="minorHAnsi" w:cstheme="minorBidi"/>
                <w:color w:val="0D0D0D" w:themeColor="text1" w:themeTint="F2"/>
                <w:sz w:val="22"/>
                <w:szCs w:val="22"/>
              </w:rPr>
            </w:pPr>
          </w:p>
          <w:p w14:paraId="7DFCD34E" w14:textId="5E3C98A7" w:rsidR="00FB6AA8" w:rsidRPr="009636D6" w:rsidRDefault="77295707"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 xml:space="preserve">PPG pupils supported economically as necessary </w:t>
            </w:r>
          </w:p>
          <w:p w14:paraId="3F48A26F" w14:textId="067766AA" w:rsidR="00FB6AA8" w:rsidRPr="009636D6" w:rsidRDefault="271CEACA" w:rsidP="6889C819">
            <w:pPr>
              <w:pStyle w:val="TableRow"/>
              <w:spacing w:before="0" w:after="0" w:line="259" w:lineRule="auto"/>
              <w:ind w:left="0"/>
              <w:rPr>
                <w:rFonts w:asciiTheme="minorHAnsi" w:hAnsiTheme="minorHAnsi" w:cstheme="minorBidi"/>
                <w:color w:val="0D0D0D" w:themeColor="text1" w:themeTint="F2"/>
                <w:sz w:val="22"/>
                <w:szCs w:val="22"/>
              </w:rPr>
            </w:pPr>
            <w:r w:rsidRPr="6889C819">
              <w:rPr>
                <w:rFonts w:asciiTheme="minorHAnsi" w:hAnsiTheme="minorHAnsi" w:cstheme="minorBidi"/>
                <w:color w:val="0D0D0D" w:themeColor="text1" w:themeTint="F2"/>
                <w:sz w:val="22"/>
                <w:szCs w:val="22"/>
              </w:rPr>
              <w:t>All children to have access to at least one trip or workshop each term to improve cultural capital</w:t>
            </w:r>
          </w:p>
        </w:tc>
      </w:tr>
    </w:tbl>
    <w:p w14:paraId="2A7D5512" w14:textId="7B341493" w:rsidR="00E66558" w:rsidRPr="00E22ED6" w:rsidRDefault="009636D6" w:rsidP="00370A99">
      <w:pPr>
        <w:suppressAutoHyphens w:val="0"/>
        <w:spacing w:after="0" w:line="240" w:lineRule="auto"/>
        <w:rPr>
          <w:sz w:val="28"/>
        </w:rPr>
      </w:pPr>
      <w:r>
        <w:br w:type="page"/>
      </w:r>
      <w:r w:rsidR="009D71E8" w:rsidRPr="00370A99">
        <w:rPr>
          <w:b/>
          <w:color w:val="104F75"/>
          <w:sz w:val="28"/>
          <w:szCs w:val="32"/>
        </w:rP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03E4F32" w:rsidR="00E66558" w:rsidRDefault="009D71E8">
      <w:r>
        <w:t>Budgeted cost: £</w:t>
      </w:r>
      <w:r w:rsidR="4A35F8C6">
        <w:t>62,750</w:t>
      </w:r>
    </w:p>
    <w:tbl>
      <w:tblPr>
        <w:tblW w:w="10774" w:type="dxa"/>
        <w:tblInd w:w="-289" w:type="dxa"/>
        <w:tblCellMar>
          <w:left w:w="10" w:type="dxa"/>
          <w:right w:w="10" w:type="dxa"/>
        </w:tblCellMar>
        <w:tblLook w:val="04A0" w:firstRow="1" w:lastRow="0" w:firstColumn="1" w:lastColumn="0" w:noHBand="0" w:noVBand="1"/>
      </w:tblPr>
      <w:tblGrid>
        <w:gridCol w:w="3180"/>
        <w:gridCol w:w="5820"/>
        <w:gridCol w:w="1774"/>
      </w:tblGrid>
      <w:tr w:rsidR="00E66558" w14:paraId="2A7D5519" w14:textId="77777777" w:rsidTr="6889C819">
        <w:tc>
          <w:tcPr>
            <w:tcW w:w="3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DA6473" w14:paraId="3A20D8A5" w14:textId="77777777" w:rsidTr="6889C819">
        <w:tc>
          <w:tcPr>
            <w:tcW w:w="3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A3D9EF" w14:textId="52B02937" w:rsidR="00DA6473" w:rsidRDefault="6EFF361E" w:rsidP="6889C819">
            <w:pPr>
              <w:pStyle w:val="TableRow"/>
              <w:rPr>
                <w:rStyle w:val="Hyperlink"/>
                <w:rFonts w:ascii="Calibri" w:eastAsia="MS Mincho" w:hAnsi="Calibri" w:cs="Calibri"/>
                <w:color w:val="auto"/>
                <w:sz w:val="22"/>
                <w:szCs w:val="22"/>
                <w:u w:val="none"/>
                <w:lang w:val="en-US" w:eastAsia="en-US"/>
              </w:rPr>
            </w:pPr>
            <w:r w:rsidRPr="6889C819">
              <w:rPr>
                <w:rStyle w:val="Hyperlink"/>
                <w:rFonts w:ascii="Calibri" w:eastAsia="MS Mincho" w:hAnsi="Calibri" w:cs="Calibri"/>
                <w:color w:val="auto"/>
                <w:sz w:val="22"/>
                <w:szCs w:val="22"/>
                <w:u w:val="none"/>
                <w:lang w:val="en-US" w:eastAsia="en-US"/>
              </w:rPr>
              <w:t>Targeted</w:t>
            </w:r>
            <w:r w:rsidR="09FA0F5F" w:rsidRPr="6889C819">
              <w:rPr>
                <w:rStyle w:val="Hyperlink"/>
                <w:rFonts w:ascii="Calibri" w:eastAsia="MS Mincho" w:hAnsi="Calibri" w:cs="Calibri"/>
                <w:color w:val="auto"/>
                <w:sz w:val="22"/>
                <w:szCs w:val="22"/>
                <w:u w:val="none"/>
                <w:lang w:val="en-US" w:eastAsia="en-US"/>
              </w:rPr>
              <w:t xml:space="preserve"> professional development</w:t>
            </w:r>
            <w:r w:rsidRPr="6889C819">
              <w:rPr>
                <w:rStyle w:val="Hyperlink"/>
                <w:rFonts w:ascii="Calibri" w:eastAsia="MS Mincho" w:hAnsi="Calibri" w:cs="Calibri"/>
                <w:color w:val="auto"/>
                <w:sz w:val="22"/>
                <w:szCs w:val="22"/>
                <w:u w:val="none"/>
                <w:lang w:val="en-US" w:eastAsia="en-US"/>
              </w:rPr>
              <w:t xml:space="preserve"> for teachers to address specific needs, develop subject knowledge so that they can support pupils emotionally and academically</w:t>
            </w:r>
            <w:r w:rsidR="1C127CFB" w:rsidRPr="6889C819">
              <w:rPr>
                <w:rStyle w:val="Hyperlink"/>
                <w:rFonts w:ascii="Calibri" w:eastAsia="MS Mincho" w:hAnsi="Calibri" w:cs="Calibri"/>
                <w:color w:val="auto"/>
                <w:sz w:val="22"/>
                <w:szCs w:val="22"/>
                <w:u w:val="none"/>
                <w:lang w:val="en-US" w:eastAsia="en-US"/>
              </w:rPr>
              <w:t>.</w:t>
            </w:r>
          </w:p>
          <w:p w14:paraId="5FF119FB" w14:textId="5F8507C4" w:rsidR="4C0972E9" w:rsidRDefault="4C0972E9" w:rsidP="6889C819">
            <w:pPr>
              <w:pStyle w:val="TableRow"/>
              <w:rPr>
                <w:rStyle w:val="Hyperlink"/>
                <w:rFonts w:ascii="Calibri" w:eastAsia="MS Mincho" w:hAnsi="Calibri" w:cs="Calibri"/>
                <w:color w:val="auto"/>
                <w:sz w:val="22"/>
                <w:szCs w:val="22"/>
                <w:u w:val="none"/>
                <w:lang w:val="en-US" w:eastAsia="en-US"/>
              </w:rPr>
            </w:pPr>
          </w:p>
          <w:p w14:paraId="49E7DF35" w14:textId="74C472A3" w:rsidR="00DA6473" w:rsidRPr="006C736D" w:rsidRDefault="6EFF361E" w:rsidP="6889C819">
            <w:pPr>
              <w:pStyle w:val="TableRow"/>
              <w:rPr>
                <w:rStyle w:val="Hyperlink"/>
                <w:rFonts w:ascii="Calibri" w:eastAsia="MS Mincho" w:hAnsi="Calibri" w:cs="Calibri"/>
                <w:color w:val="auto"/>
                <w:sz w:val="22"/>
                <w:szCs w:val="22"/>
                <w:u w:val="none"/>
                <w:lang w:val="en-US" w:eastAsia="en-US"/>
              </w:rPr>
            </w:pPr>
            <w:r w:rsidRPr="6889C819">
              <w:rPr>
                <w:rStyle w:val="Hyperlink"/>
                <w:rFonts w:ascii="Calibri" w:eastAsia="MS Mincho" w:hAnsi="Calibri" w:cs="Calibri"/>
                <w:color w:val="auto"/>
                <w:sz w:val="22"/>
                <w:szCs w:val="22"/>
                <w:u w:val="none"/>
                <w:lang w:val="en-US" w:eastAsia="en-US"/>
              </w:rPr>
              <w:t xml:space="preserve">Targeted CPD for support staff to support learning in class and the emotional development of pupils </w:t>
            </w:r>
          </w:p>
          <w:p w14:paraId="6C2AFE52" w14:textId="6F5BA423" w:rsidR="00DA6473" w:rsidRPr="006C736D" w:rsidRDefault="00DA6473" w:rsidP="6889C819">
            <w:pPr>
              <w:pStyle w:val="TableRow"/>
              <w:rPr>
                <w:rStyle w:val="Hyperlink"/>
                <w:rFonts w:ascii="Calibri" w:eastAsia="MS Mincho" w:hAnsi="Calibri" w:cs="Calibri"/>
                <w:color w:val="auto"/>
                <w:sz w:val="22"/>
                <w:szCs w:val="22"/>
                <w:u w:val="none"/>
                <w:lang w:val="en-US" w:eastAsia="en-US"/>
              </w:rPr>
            </w:pPr>
          </w:p>
          <w:p w14:paraId="2D61486A" w14:textId="0FB2188E" w:rsidR="00DA6473" w:rsidRPr="006C736D" w:rsidRDefault="1C553470" w:rsidP="6889C819">
            <w:pPr>
              <w:pStyle w:val="TableRow"/>
              <w:rPr>
                <w:rStyle w:val="Hyperlink"/>
                <w:rFonts w:ascii="Calibri" w:eastAsia="MS Mincho" w:hAnsi="Calibri" w:cs="Calibri"/>
                <w:color w:val="auto"/>
                <w:sz w:val="22"/>
                <w:szCs w:val="22"/>
                <w:u w:val="none"/>
                <w:lang w:val="en-US" w:eastAsia="en-US"/>
              </w:rPr>
            </w:pPr>
            <w:r w:rsidRPr="6889C819">
              <w:rPr>
                <w:rStyle w:val="Hyperlink"/>
                <w:rFonts w:ascii="Calibri" w:eastAsia="MS Mincho" w:hAnsi="Calibri" w:cs="Calibri"/>
                <w:color w:val="auto"/>
                <w:sz w:val="22"/>
                <w:szCs w:val="22"/>
                <w:u w:val="none"/>
                <w:lang w:val="en-US" w:eastAsia="en-US"/>
              </w:rPr>
              <w:t>Make the most of Federation-wide CPD opportunities to disseminate best practice and expertise</w:t>
            </w:r>
          </w:p>
        </w:tc>
        <w:tc>
          <w:tcPr>
            <w:tcW w:w="5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6C5F26" w14:textId="3C044D36" w:rsidR="006352D1" w:rsidRDefault="006352D1" w:rsidP="6889C819">
            <w:pPr>
              <w:pStyle w:val="TableRowCentered"/>
              <w:jc w:val="left"/>
              <w:rPr>
                <w:rFonts w:asciiTheme="minorHAnsi" w:hAnsiTheme="minorHAnsi" w:cstheme="minorBidi"/>
                <w:sz w:val="20"/>
              </w:rPr>
            </w:pPr>
            <w:r w:rsidRPr="6889C819">
              <w:rPr>
                <w:rFonts w:asciiTheme="minorHAnsi" w:hAnsiTheme="minorHAnsi" w:cstheme="minorBidi"/>
                <w:sz w:val="20"/>
              </w:rPr>
              <w:t>High quality professional development is key to ensuring that all staff can support pupils academically</w:t>
            </w:r>
            <w:r w:rsidR="0017180B" w:rsidRPr="6889C819">
              <w:rPr>
                <w:rFonts w:asciiTheme="minorHAnsi" w:hAnsiTheme="minorHAnsi" w:cstheme="minorBidi"/>
                <w:sz w:val="20"/>
              </w:rPr>
              <w:t xml:space="preserve"> and emotionally</w:t>
            </w:r>
            <w:r w:rsidRPr="6889C819">
              <w:rPr>
                <w:rFonts w:asciiTheme="minorHAnsi" w:hAnsiTheme="minorHAnsi" w:cstheme="minorBidi"/>
                <w:sz w:val="20"/>
              </w:rPr>
              <w:t>. Support staff play a key role in supporting learning and emotional development so training will be provided for them.</w:t>
            </w:r>
          </w:p>
          <w:p w14:paraId="6D8AFD2F" w14:textId="77777777" w:rsidR="006352D1" w:rsidRPr="00DA6473" w:rsidRDefault="006352D1" w:rsidP="6889C819">
            <w:pPr>
              <w:pStyle w:val="TableRowCentered"/>
              <w:jc w:val="left"/>
              <w:rPr>
                <w:rFonts w:asciiTheme="minorHAnsi" w:hAnsiTheme="minorHAnsi" w:cstheme="minorBidi"/>
                <w:sz w:val="20"/>
              </w:rPr>
            </w:pPr>
            <w:r w:rsidRPr="6889C819">
              <w:rPr>
                <w:rFonts w:asciiTheme="minorHAnsi" w:hAnsiTheme="minorHAnsi" w:cstheme="minorBidi"/>
                <w:sz w:val="20"/>
              </w:rPr>
              <w:t xml:space="preserve">Professional development is most effective when it addresses school priorities and specific needs. </w:t>
            </w:r>
          </w:p>
          <w:p w14:paraId="7AD1121F" w14:textId="77777777" w:rsidR="00DA6473" w:rsidRPr="00DA6473" w:rsidRDefault="00F272E8" w:rsidP="6889C819">
            <w:pPr>
              <w:pStyle w:val="TableRowCentered"/>
              <w:jc w:val="left"/>
              <w:rPr>
                <w:rStyle w:val="Hyperlink"/>
                <w:rFonts w:asciiTheme="minorHAnsi" w:eastAsia="MS Mincho" w:hAnsiTheme="minorHAnsi" w:cstheme="minorBidi"/>
                <w:sz w:val="22"/>
                <w:szCs w:val="22"/>
                <w:lang w:val="en-US" w:eastAsia="en-US"/>
              </w:rPr>
            </w:pPr>
            <w:hyperlink r:id="rId11">
              <w:r w:rsidR="6EFF361E" w:rsidRPr="6889C819">
                <w:rPr>
                  <w:rStyle w:val="Hyperlink"/>
                  <w:rFonts w:asciiTheme="minorHAnsi" w:eastAsia="MS Mincho" w:hAnsiTheme="minorHAnsi" w:cstheme="minorBidi"/>
                  <w:sz w:val="22"/>
                  <w:szCs w:val="22"/>
                  <w:lang w:val="en-US" w:eastAsia="en-US"/>
                </w:rPr>
                <w:t>https://educationendowmentfoundation.org.uk/education-evidence/evidence-reviews/teachers-continuing-professional-development</w:t>
              </w:r>
            </w:hyperlink>
          </w:p>
          <w:p w14:paraId="558A70FC" w14:textId="6F224B62" w:rsidR="4C0972E9" w:rsidRDefault="4C0972E9" w:rsidP="6889C819">
            <w:pPr>
              <w:pStyle w:val="TableRowCentered"/>
              <w:jc w:val="left"/>
              <w:rPr>
                <w:rFonts w:asciiTheme="minorHAnsi" w:eastAsia="MS Mincho" w:hAnsiTheme="minorHAnsi" w:cstheme="minorBidi"/>
                <w:color w:val="0000FF"/>
                <w:sz w:val="28"/>
                <w:szCs w:val="28"/>
                <w:u w:val="single"/>
                <w:lang w:val="en-US" w:eastAsia="en-US"/>
              </w:rPr>
            </w:pPr>
          </w:p>
          <w:p w14:paraId="18E6F94B" w14:textId="0627F58E" w:rsidR="4A6740DF" w:rsidRDefault="00F272E8" w:rsidP="6889C819">
            <w:pPr>
              <w:pStyle w:val="TableRowCentered"/>
              <w:jc w:val="left"/>
              <w:rPr>
                <w:rFonts w:asciiTheme="minorHAnsi" w:eastAsia="MS Mincho" w:hAnsiTheme="minorHAnsi" w:cstheme="minorBidi"/>
                <w:color w:val="0000FF"/>
                <w:sz w:val="22"/>
                <w:szCs w:val="22"/>
                <w:u w:val="single"/>
                <w:lang w:val="en-US" w:eastAsia="en-US"/>
              </w:rPr>
            </w:pPr>
            <w:hyperlink r:id="rId12">
              <w:r w:rsidR="4A6740DF" w:rsidRPr="6889C819">
                <w:rPr>
                  <w:rFonts w:asciiTheme="minorHAnsi" w:eastAsia="MS Mincho" w:hAnsiTheme="minorHAnsi" w:cstheme="minorBidi"/>
                  <w:color w:val="0000FF"/>
                  <w:sz w:val="22"/>
                  <w:szCs w:val="22"/>
                  <w:u w:val="single"/>
                  <w:lang w:val="en-US" w:eastAsia="en-US"/>
                </w:rPr>
                <w:t>Effective Professional Development | EEF</w:t>
              </w:r>
            </w:hyperlink>
          </w:p>
          <w:p w14:paraId="4F84FBDE" w14:textId="5858EAD8" w:rsidR="4C0972E9" w:rsidRDefault="4C0972E9" w:rsidP="6889C819">
            <w:pPr>
              <w:pStyle w:val="TableRowCentered"/>
              <w:jc w:val="left"/>
              <w:rPr>
                <w:rFonts w:asciiTheme="minorHAnsi" w:eastAsia="MS Mincho" w:hAnsiTheme="minorHAnsi" w:cstheme="minorBidi"/>
                <w:sz w:val="22"/>
                <w:szCs w:val="22"/>
                <w:lang w:val="en-US" w:eastAsia="en-US"/>
              </w:rPr>
            </w:pPr>
          </w:p>
          <w:p w14:paraId="41B12187" w14:textId="77777777" w:rsidR="00DA6473" w:rsidRPr="00DA6473" w:rsidRDefault="00F272E8" w:rsidP="6889C819">
            <w:pPr>
              <w:pStyle w:val="TableRowCentered"/>
              <w:jc w:val="left"/>
              <w:rPr>
                <w:rStyle w:val="Hyperlink"/>
                <w:rFonts w:asciiTheme="minorHAnsi" w:eastAsia="MS Mincho" w:hAnsiTheme="minorHAnsi" w:cstheme="minorBidi"/>
                <w:sz w:val="22"/>
                <w:szCs w:val="22"/>
                <w:lang w:val="en-US" w:eastAsia="en-US"/>
              </w:rPr>
            </w:pPr>
            <w:hyperlink r:id="rId13">
              <w:r w:rsidR="00DA6473" w:rsidRPr="6889C819">
                <w:rPr>
                  <w:rStyle w:val="Hyperlink"/>
                  <w:rFonts w:asciiTheme="minorHAnsi" w:eastAsia="MS Mincho" w:hAnsiTheme="minorHAnsi" w:cstheme="minorBidi"/>
                  <w:sz w:val="22"/>
                  <w:szCs w:val="22"/>
                  <w:lang w:val="en-US" w:eastAsia="en-US"/>
                </w:rPr>
                <w:t>https://educationendowmentfoundation.org.uk/education-evidence/guidance-reports/teaching-assitants</w:t>
              </w:r>
            </w:hyperlink>
          </w:p>
          <w:p w14:paraId="0823C854" w14:textId="2841DD7B" w:rsidR="00DA6473" w:rsidRPr="00744335" w:rsidRDefault="00F272E8" w:rsidP="6889C819">
            <w:pPr>
              <w:pStyle w:val="7Tablecopybulleted"/>
              <w:numPr>
                <w:ilvl w:val="0"/>
                <w:numId w:val="0"/>
              </w:numPr>
              <w:rPr>
                <w:rStyle w:val="Hyperlink"/>
                <w:rFonts w:asciiTheme="minorHAnsi" w:hAnsiTheme="minorHAnsi" w:cstheme="minorBidi"/>
                <w:color w:val="auto"/>
                <w:sz w:val="20"/>
                <w:szCs w:val="20"/>
                <w:highlight w:val="yellow"/>
                <w:u w:val="none"/>
              </w:rPr>
            </w:pPr>
            <w:hyperlink r:id="rId14">
              <w:r w:rsidR="006352D1" w:rsidRPr="6889C819">
                <w:rPr>
                  <w:rStyle w:val="Hyperlink"/>
                  <w:rFonts w:asciiTheme="minorHAnsi" w:hAnsiTheme="minorHAnsi" w:cstheme="minorBidi"/>
                  <w:sz w:val="20"/>
                  <w:szCs w:val="20"/>
                </w:rPr>
                <w:t>EEF’s COVID-19 support guide for schools</w:t>
              </w:r>
            </w:hyperlink>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C8EC5F" w14:textId="01BA5024" w:rsidR="00DA6473" w:rsidRPr="006352D1" w:rsidRDefault="09FA0F5F" w:rsidP="6889C819">
            <w:pPr>
              <w:pStyle w:val="TableRowCentered"/>
              <w:jc w:val="left"/>
              <w:rPr>
                <w:rFonts w:asciiTheme="minorHAnsi" w:hAnsiTheme="minorHAnsi" w:cstheme="minorBidi"/>
                <w:sz w:val="20"/>
              </w:rPr>
            </w:pPr>
            <w:r w:rsidRPr="6889C819">
              <w:rPr>
                <w:rFonts w:asciiTheme="minorHAnsi" w:hAnsiTheme="minorHAnsi" w:cstheme="minorBidi"/>
                <w:sz w:val="20"/>
              </w:rPr>
              <w:t>1, 2, 4, 8</w:t>
            </w:r>
          </w:p>
        </w:tc>
      </w:tr>
      <w:tr w:rsidR="00DA6473" w14:paraId="2A7D5521" w14:textId="77777777" w:rsidTr="6889C819">
        <w:tc>
          <w:tcPr>
            <w:tcW w:w="3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B870B2" w14:textId="1D5A4EB5" w:rsidR="00DA6473" w:rsidRPr="006C736D" w:rsidRDefault="6EFF361E" w:rsidP="6889C819">
            <w:pPr>
              <w:pStyle w:val="TableRow"/>
              <w:rPr>
                <w:rStyle w:val="Hyperlink"/>
                <w:rFonts w:ascii="Calibri" w:eastAsia="MS Mincho" w:hAnsi="Calibri" w:cs="Calibri"/>
                <w:color w:val="auto"/>
                <w:sz w:val="22"/>
                <w:szCs w:val="22"/>
                <w:u w:val="none"/>
                <w:lang w:val="en-US" w:eastAsia="en-US"/>
              </w:rPr>
            </w:pPr>
            <w:r w:rsidRPr="6889C819">
              <w:rPr>
                <w:rStyle w:val="Hyperlink"/>
                <w:rFonts w:ascii="Calibri" w:eastAsia="MS Mincho" w:hAnsi="Calibri" w:cs="Calibri"/>
                <w:color w:val="auto"/>
                <w:sz w:val="22"/>
                <w:szCs w:val="22"/>
                <w:u w:val="none"/>
                <w:lang w:val="en-US" w:eastAsia="en-US"/>
              </w:rPr>
              <w:t>Regular, targeted monitoring of pupil progress (including release time for teachers</w:t>
            </w:r>
            <w:r w:rsidR="7BDEC2E1" w:rsidRPr="6889C819">
              <w:rPr>
                <w:rStyle w:val="Hyperlink"/>
                <w:rFonts w:ascii="Calibri" w:eastAsia="MS Mincho" w:hAnsi="Calibri" w:cs="Calibri"/>
                <w:color w:val="auto"/>
                <w:sz w:val="22"/>
                <w:szCs w:val="22"/>
                <w:u w:val="none"/>
                <w:lang w:val="en-US" w:eastAsia="en-US"/>
              </w:rPr>
              <w:t xml:space="preserve"> and leaders</w:t>
            </w:r>
            <w:r w:rsidRPr="6889C819">
              <w:rPr>
                <w:rStyle w:val="Hyperlink"/>
                <w:rFonts w:ascii="Calibri" w:eastAsia="MS Mincho" w:hAnsi="Calibri" w:cs="Calibri"/>
                <w:color w:val="auto"/>
                <w:sz w:val="22"/>
                <w:szCs w:val="22"/>
                <w:u w:val="none"/>
                <w:lang w:val="en-US" w:eastAsia="en-US"/>
              </w:rPr>
              <w:t xml:space="preserve"> and CPD)</w:t>
            </w:r>
          </w:p>
          <w:p w14:paraId="06D2DB76" w14:textId="77777777" w:rsidR="00DA6473" w:rsidRPr="006C736D" w:rsidRDefault="00DA6473" w:rsidP="6889C819">
            <w:pPr>
              <w:pStyle w:val="TableRow"/>
              <w:rPr>
                <w:rStyle w:val="Hyperlink"/>
                <w:rFonts w:ascii="Calibri" w:eastAsia="MS Mincho" w:hAnsi="Calibri" w:cs="Calibri"/>
                <w:color w:val="auto"/>
                <w:sz w:val="22"/>
                <w:szCs w:val="22"/>
                <w:u w:val="none"/>
                <w:lang w:val="en-US" w:eastAsia="en-US"/>
              </w:rPr>
            </w:pPr>
          </w:p>
          <w:p w14:paraId="2A7D551E" w14:textId="303D3938" w:rsidR="00DA6473" w:rsidRPr="006C736D" w:rsidRDefault="6EFF361E" w:rsidP="6889C819">
            <w:pPr>
              <w:pStyle w:val="TableRow"/>
              <w:rPr>
                <w:rStyle w:val="Hyperlink"/>
                <w:rFonts w:ascii="Calibri" w:eastAsia="MS Mincho" w:hAnsi="Calibri" w:cs="Calibri"/>
                <w:color w:val="auto"/>
                <w:sz w:val="22"/>
                <w:szCs w:val="22"/>
                <w:u w:val="none"/>
                <w:lang w:val="en-US" w:eastAsia="en-US"/>
              </w:rPr>
            </w:pPr>
            <w:r w:rsidRPr="6889C819">
              <w:rPr>
                <w:rStyle w:val="Hyperlink"/>
                <w:rFonts w:ascii="Calibri" w:eastAsia="MS Mincho" w:hAnsi="Calibri" w:cs="Calibri"/>
                <w:color w:val="auto"/>
                <w:sz w:val="22"/>
                <w:szCs w:val="22"/>
                <w:u w:val="none"/>
                <w:lang w:val="en-US" w:eastAsia="en-US"/>
              </w:rPr>
              <w:t>Including at least termly pupil progress meetings</w:t>
            </w:r>
            <w:r w:rsidR="3EAA9D30" w:rsidRPr="6889C819">
              <w:rPr>
                <w:rStyle w:val="Hyperlink"/>
                <w:rFonts w:ascii="Calibri" w:eastAsia="MS Mincho" w:hAnsi="Calibri" w:cs="Calibri"/>
                <w:color w:val="auto"/>
                <w:sz w:val="22"/>
                <w:szCs w:val="22"/>
                <w:u w:val="none"/>
                <w:lang w:val="en-US" w:eastAsia="en-US"/>
              </w:rPr>
              <w:t xml:space="preserve"> and  termly monitoring for core subjects </w:t>
            </w:r>
          </w:p>
        </w:tc>
        <w:tc>
          <w:tcPr>
            <w:tcW w:w="5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C54F0A" w14:textId="7DEAFD80" w:rsidR="00DA6473" w:rsidRPr="006C736D" w:rsidRDefault="00F272E8" w:rsidP="6889C819">
            <w:pPr>
              <w:pStyle w:val="7Tablecopybulleted"/>
              <w:numPr>
                <w:ilvl w:val="0"/>
                <w:numId w:val="0"/>
              </w:numPr>
              <w:rPr>
                <w:sz w:val="14"/>
                <w:szCs w:val="14"/>
              </w:rPr>
            </w:pPr>
            <w:hyperlink r:id="rId15">
              <w:r w:rsidR="7DAF5B35" w:rsidRPr="6889C819">
                <w:rPr>
                  <w:rStyle w:val="Hyperlink"/>
                  <w:sz w:val="18"/>
                  <w:szCs w:val="18"/>
                </w:rPr>
                <w:t>The EEF Guide to the Pupil Premium | Education Endowment Foundation</w:t>
              </w:r>
            </w:hyperlink>
          </w:p>
          <w:p w14:paraId="643D3606" w14:textId="6B45E30A" w:rsidR="4C0972E9" w:rsidRDefault="4C0972E9" w:rsidP="6889C819">
            <w:pPr>
              <w:pStyle w:val="7Tablecopybulleted"/>
              <w:numPr>
                <w:ilvl w:val="0"/>
                <w:numId w:val="0"/>
              </w:numPr>
              <w:rPr>
                <w:sz w:val="18"/>
                <w:szCs w:val="18"/>
              </w:rPr>
            </w:pPr>
          </w:p>
          <w:p w14:paraId="72AD3218" w14:textId="04FC5302" w:rsidR="00DA6473" w:rsidRPr="006C736D" w:rsidRDefault="00DA6473" w:rsidP="6889C819">
            <w:pPr>
              <w:pStyle w:val="7Tablecopybulleted"/>
              <w:numPr>
                <w:ilvl w:val="0"/>
                <w:numId w:val="0"/>
              </w:numPr>
              <w:rPr>
                <w:rStyle w:val="Hyperlink"/>
                <w:rFonts w:ascii="Calibri" w:hAnsi="Calibri" w:cs="Calibri"/>
                <w:color w:val="auto"/>
                <w:sz w:val="22"/>
                <w:szCs w:val="22"/>
                <w:u w:val="none"/>
              </w:rPr>
            </w:pPr>
            <w:r w:rsidRPr="6889C819">
              <w:rPr>
                <w:rStyle w:val="Hyperlink"/>
                <w:rFonts w:ascii="Calibri" w:hAnsi="Calibri" w:cs="Calibri"/>
                <w:color w:val="auto"/>
                <w:sz w:val="22"/>
                <w:szCs w:val="22"/>
                <w:u w:val="none"/>
              </w:rPr>
              <w:t>Close monitoring of outcomes and progress ensures that gaps are address</w:t>
            </w:r>
            <w:r w:rsidR="005C7DBC" w:rsidRPr="6889C819">
              <w:rPr>
                <w:rStyle w:val="Hyperlink"/>
                <w:rFonts w:ascii="Calibri" w:hAnsi="Calibri" w:cs="Calibri"/>
                <w:color w:val="auto"/>
                <w:sz w:val="22"/>
                <w:szCs w:val="22"/>
                <w:u w:val="none"/>
              </w:rPr>
              <w:t>ed</w:t>
            </w:r>
            <w:r w:rsidRPr="6889C819">
              <w:rPr>
                <w:rStyle w:val="Hyperlink"/>
                <w:rFonts w:ascii="Calibri" w:hAnsi="Calibri" w:cs="Calibri"/>
                <w:color w:val="auto"/>
                <w:sz w:val="22"/>
                <w:szCs w:val="22"/>
                <w:u w:val="none"/>
              </w:rPr>
              <w:t xml:space="preserve"> and closed. It allows support to be provided where necessary to ensure pupils achieve to their full potential</w:t>
            </w:r>
          </w:p>
          <w:p w14:paraId="2A7D551F" w14:textId="77777777" w:rsidR="00DA6473" w:rsidRPr="006C736D" w:rsidRDefault="00DA6473" w:rsidP="6889C819">
            <w:pPr>
              <w:pStyle w:val="TableRowCentered"/>
              <w:jc w:val="left"/>
              <w:rPr>
                <w:sz w:val="22"/>
                <w:szCs w:val="22"/>
              </w:rPr>
            </w:pP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714939A8" w:rsidR="00DA6473" w:rsidRPr="006352D1" w:rsidRDefault="09FA0F5F" w:rsidP="6889C819">
            <w:pPr>
              <w:pStyle w:val="TableRowCentered"/>
              <w:jc w:val="left"/>
              <w:rPr>
                <w:rFonts w:asciiTheme="minorHAnsi" w:hAnsiTheme="minorHAnsi" w:cstheme="minorBidi"/>
                <w:sz w:val="20"/>
              </w:rPr>
            </w:pPr>
            <w:r w:rsidRPr="6889C819">
              <w:rPr>
                <w:rFonts w:asciiTheme="minorHAnsi" w:hAnsiTheme="minorHAnsi" w:cstheme="minorBidi"/>
                <w:sz w:val="20"/>
              </w:rPr>
              <w:t xml:space="preserve">1, 2, 4, </w:t>
            </w:r>
            <w:r w:rsidR="1401F487" w:rsidRPr="6889C819">
              <w:rPr>
                <w:rFonts w:asciiTheme="minorHAnsi" w:hAnsiTheme="minorHAnsi" w:cstheme="minorBidi"/>
                <w:sz w:val="20"/>
              </w:rPr>
              <w:t xml:space="preserve"> </w:t>
            </w:r>
            <w:r w:rsidRPr="6889C819">
              <w:rPr>
                <w:rFonts w:asciiTheme="minorHAnsi" w:hAnsiTheme="minorHAnsi" w:cstheme="minorBidi"/>
                <w:sz w:val="20"/>
              </w:rPr>
              <w:t>8</w:t>
            </w:r>
          </w:p>
        </w:tc>
      </w:tr>
      <w:tr w:rsidR="00DA6473" w14:paraId="7139D3DE" w14:textId="77777777" w:rsidTr="6889C819">
        <w:trPr>
          <w:trHeight w:val="3195"/>
        </w:trPr>
        <w:tc>
          <w:tcPr>
            <w:tcW w:w="3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17BFC2" w14:textId="0AA4B397" w:rsidR="00DA6473" w:rsidRPr="006C736D" w:rsidRDefault="68C591DE" w:rsidP="6889C819">
            <w:pPr>
              <w:pStyle w:val="TableRow"/>
              <w:spacing w:before="0" w:after="0"/>
              <w:rPr>
                <w:rStyle w:val="Hyperlink"/>
                <w:rFonts w:ascii="Calibri" w:eastAsia="MS Mincho" w:hAnsi="Calibri" w:cs="Calibri"/>
                <w:color w:val="auto"/>
                <w:sz w:val="22"/>
                <w:szCs w:val="22"/>
                <w:u w:val="none"/>
                <w:lang w:val="en-US" w:eastAsia="en-US"/>
              </w:rPr>
            </w:pPr>
            <w:r w:rsidRPr="6889C819">
              <w:rPr>
                <w:rStyle w:val="Hyperlink"/>
                <w:rFonts w:ascii="Calibri" w:eastAsia="MS Mincho" w:hAnsi="Calibri" w:cs="Calibri"/>
                <w:color w:val="auto"/>
                <w:sz w:val="22"/>
                <w:szCs w:val="22"/>
                <w:u w:val="none"/>
                <w:lang w:val="en-US" w:eastAsia="en-US"/>
              </w:rPr>
              <w:t>D</w:t>
            </w:r>
            <w:r w:rsidR="00370A99" w:rsidRPr="6889C819">
              <w:rPr>
                <w:rStyle w:val="Hyperlink"/>
                <w:rFonts w:ascii="Calibri" w:eastAsia="MS Mincho" w:hAnsi="Calibri" w:cs="Calibri"/>
                <w:color w:val="auto"/>
                <w:sz w:val="22"/>
                <w:szCs w:val="22"/>
                <w:u w:val="none"/>
                <w:lang w:val="en-US" w:eastAsia="en-US"/>
              </w:rPr>
              <w:t xml:space="preserve">elivery </w:t>
            </w:r>
            <w:r w:rsidR="2B13A779" w:rsidRPr="6889C819">
              <w:rPr>
                <w:rStyle w:val="Hyperlink"/>
                <w:rFonts w:ascii="Calibri" w:eastAsia="MS Mincho" w:hAnsi="Calibri" w:cs="Calibri"/>
                <w:color w:val="auto"/>
                <w:sz w:val="22"/>
                <w:szCs w:val="22"/>
                <w:u w:val="none"/>
                <w:lang w:val="en-US" w:eastAsia="en-US"/>
              </w:rPr>
              <w:t>of consistent and effective Phonics programme across the school</w:t>
            </w:r>
          </w:p>
          <w:p w14:paraId="46E8ECFB" w14:textId="450D8F92" w:rsidR="00DA6473" w:rsidRPr="006C736D" w:rsidRDefault="00DA6473" w:rsidP="6889C819">
            <w:pPr>
              <w:pStyle w:val="TableRow"/>
              <w:spacing w:before="0" w:after="0"/>
              <w:rPr>
                <w:rStyle w:val="Hyperlink"/>
                <w:rFonts w:ascii="Calibri" w:eastAsia="MS Mincho" w:hAnsi="Calibri" w:cs="Calibri"/>
                <w:color w:val="auto"/>
                <w:sz w:val="22"/>
                <w:szCs w:val="22"/>
                <w:u w:val="none"/>
                <w:lang w:val="en-US" w:eastAsia="en-US"/>
              </w:rPr>
            </w:pPr>
          </w:p>
          <w:p w14:paraId="3449BC31" w14:textId="6843D81F" w:rsidR="00DA6473" w:rsidRPr="006C736D" w:rsidRDefault="00370A99" w:rsidP="6889C819">
            <w:pPr>
              <w:pStyle w:val="TableRow"/>
              <w:spacing w:before="0" w:after="0"/>
              <w:rPr>
                <w:rStyle w:val="Hyperlink"/>
                <w:rFonts w:ascii="Calibri" w:eastAsia="MS Mincho" w:hAnsi="Calibri" w:cs="Calibri"/>
                <w:color w:val="auto"/>
                <w:sz w:val="22"/>
                <w:szCs w:val="22"/>
                <w:u w:val="none"/>
                <w:lang w:val="en-US" w:eastAsia="en-US"/>
              </w:rPr>
            </w:pPr>
            <w:r w:rsidRPr="6889C819">
              <w:rPr>
                <w:rStyle w:val="Hyperlink"/>
                <w:rFonts w:ascii="Calibri" w:eastAsia="MS Mincho" w:hAnsi="Calibri" w:cs="Calibri"/>
                <w:color w:val="auto"/>
                <w:sz w:val="22"/>
                <w:szCs w:val="22"/>
                <w:u w:val="none"/>
                <w:lang w:val="en-US" w:eastAsia="en-US"/>
              </w:rPr>
              <w:t xml:space="preserve">Ensuring quality </w:t>
            </w:r>
            <w:r w:rsidR="6EFF361E" w:rsidRPr="6889C819">
              <w:rPr>
                <w:rStyle w:val="Hyperlink"/>
                <w:rFonts w:ascii="Calibri" w:eastAsia="MS Mincho" w:hAnsi="Calibri" w:cs="Calibri"/>
                <w:color w:val="auto"/>
                <w:sz w:val="22"/>
                <w:szCs w:val="22"/>
                <w:u w:val="none"/>
                <w:lang w:val="en-US" w:eastAsia="en-US"/>
              </w:rPr>
              <w:t xml:space="preserve">teaching and </w:t>
            </w:r>
            <w:r w:rsidRPr="6889C819">
              <w:rPr>
                <w:rStyle w:val="Hyperlink"/>
                <w:rFonts w:ascii="Calibri" w:eastAsia="MS Mincho" w:hAnsi="Calibri" w:cs="Calibri"/>
                <w:color w:val="auto"/>
                <w:sz w:val="22"/>
                <w:szCs w:val="22"/>
                <w:u w:val="none"/>
                <w:lang w:val="en-US" w:eastAsia="en-US"/>
              </w:rPr>
              <w:t xml:space="preserve">carrying out </w:t>
            </w:r>
            <w:r w:rsidR="6EFF361E" w:rsidRPr="6889C819">
              <w:rPr>
                <w:rStyle w:val="Hyperlink"/>
                <w:rFonts w:ascii="Calibri" w:eastAsia="MS Mincho" w:hAnsi="Calibri" w:cs="Calibri"/>
                <w:color w:val="auto"/>
                <w:sz w:val="22"/>
                <w:szCs w:val="22"/>
                <w:u w:val="none"/>
                <w:lang w:val="en-US" w:eastAsia="en-US"/>
              </w:rPr>
              <w:t>monitoring of Early Reading and Reading generally across the school</w:t>
            </w:r>
            <w:r w:rsidR="39DED013" w:rsidRPr="6889C819">
              <w:rPr>
                <w:rStyle w:val="Hyperlink"/>
                <w:rFonts w:ascii="Calibri" w:eastAsia="MS Mincho" w:hAnsi="Calibri" w:cs="Calibri"/>
                <w:color w:val="auto"/>
                <w:sz w:val="22"/>
                <w:szCs w:val="22"/>
                <w:u w:val="none"/>
                <w:lang w:val="en-US" w:eastAsia="en-US"/>
              </w:rPr>
              <w:t xml:space="preserve"> – monitoring and observations at least half-termly</w:t>
            </w:r>
          </w:p>
          <w:p w14:paraId="2B63BE8D" w14:textId="77777777" w:rsidR="00DA6473" w:rsidRPr="006C736D" w:rsidRDefault="00DA6473" w:rsidP="6889C819">
            <w:pPr>
              <w:pStyle w:val="TableRow"/>
              <w:spacing w:before="0" w:after="0"/>
              <w:rPr>
                <w:rStyle w:val="Hyperlink"/>
                <w:rFonts w:ascii="Calibri" w:eastAsia="MS Mincho" w:hAnsi="Calibri" w:cs="Calibri"/>
                <w:color w:val="auto"/>
                <w:sz w:val="22"/>
                <w:szCs w:val="22"/>
                <w:u w:val="none"/>
                <w:lang w:val="en-US" w:eastAsia="en-US"/>
              </w:rPr>
            </w:pPr>
          </w:p>
          <w:p w14:paraId="29209CEA" w14:textId="77777777" w:rsidR="00DA6473" w:rsidRDefault="00DA6473" w:rsidP="6889C819">
            <w:pPr>
              <w:pStyle w:val="TableRow"/>
              <w:spacing w:before="0" w:after="0"/>
              <w:rPr>
                <w:rStyle w:val="Hyperlink"/>
                <w:rFonts w:ascii="Calibri" w:eastAsia="MS Mincho" w:hAnsi="Calibri" w:cs="Calibri"/>
                <w:color w:val="auto"/>
                <w:sz w:val="22"/>
                <w:szCs w:val="22"/>
                <w:u w:val="none"/>
                <w:lang w:val="en-US" w:eastAsia="en-US"/>
              </w:rPr>
            </w:pPr>
            <w:r w:rsidRPr="6889C819">
              <w:rPr>
                <w:rStyle w:val="Hyperlink"/>
                <w:rFonts w:ascii="Calibri" w:eastAsia="MS Mincho" w:hAnsi="Calibri" w:cs="Calibri"/>
                <w:color w:val="auto"/>
                <w:sz w:val="22"/>
                <w:szCs w:val="22"/>
                <w:u w:val="none"/>
                <w:lang w:val="en-US" w:eastAsia="en-US"/>
              </w:rPr>
              <w:t>Promote reading for pleasure</w:t>
            </w:r>
          </w:p>
          <w:p w14:paraId="69A8C0ED" w14:textId="77777777" w:rsidR="00DA6473" w:rsidRDefault="00DA6473" w:rsidP="6889C819">
            <w:pPr>
              <w:pStyle w:val="TableRow"/>
              <w:spacing w:before="0" w:after="0"/>
              <w:rPr>
                <w:rStyle w:val="Hyperlink"/>
                <w:rFonts w:ascii="Calibri" w:eastAsia="MS Mincho" w:hAnsi="Calibri" w:cs="Calibri"/>
                <w:color w:val="auto"/>
                <w:sz w:val="22"/>
                <w:szCs w:val="22"/>
                <w:u w:val="none"/>
                <w:lang w:val="en-US" w:eastAsia="en-US"/>
              </w:rPr>
            </w:pPr>
          </w:p>
          <w:p w14:paraId="65CA4B7A" w14:textId="1CF73E23" w:rsidR="00DA6473" w:rsidRPr="006C736D" w:rsidRDefault="00370A99" w:rsidP="6889C819">
            <w:pPr>
              <w:pStyle w:val="TableRow"/>
              <w:spacing w:before="0" w:after="0"/>
              <w:rPr>
                <w:rStyle w:val="Hyperlink"/>
                <w:rFonts w:ascii="Calibri" w:eastAsia="MS Mincho" w:hAnsi="Calibri" w:cs="Calibri"/>
                <w:color w:val="auto"/>
                <w:sz w:val="22"/>
                <w:szCs w:val="22"/>
                <w:u w:val="none"/>
                <w:lang w:val="en-US" w:eastAsia="en-US"/>
              </w:rPr>
            </w:pPr>
            <w:r w:rsidRPr="6889C819">
              <w:rPr>
                <w:rStyle w:val="Hyperlink"/>
                <w:rFonts w:ascii="Calibri" w:eastAsia="MS Mincho" w:hAnsi="Calibri" w:cs="Calibri"/>
                <w:color w:val="auto"/>
                <w:sz w:val="22"/>
                <w:szCs w:val="22"/>
                <w:u w:val="none"/>
                <w:lang w:val="en-US" w:eastAsia="en-US"/>
              </w:rPr>
              <w:t xml:space="preserve">Ongoing </w:t>
            </w:r>
            <w:r w:rsidR="2B13A779" w:rsidRPr="6889C819">
              <w:rPr>
                <w:rStyle w:val="Hyperlink"/>
                <w:rFonts w:ascii="Calibri" w:eastAsia="MS Mincho" w:hAnsi="Calibri" w:cs="Calibri"/>
                <w:color w:val="auto"/>
                <w:sz w:val="22"/>
                <w:szCs w:val="22"/>
                <w:u w:val="none"/>
                <w:lang w:val="en-US" w:eastAsia="en-US"/>
              </w:rPr>
              <w:t xml:space="preserve">CPD for staff on Early Reading </w:t>
            </w:r>
            <w:r w:rsidRPr="6889C819">
              <w:rPr>
                <w:rStyle w:val="Hyperlink"/>
                <w:rFonts w:ascii="Calibri" w:eastAsia="MS Mincho" w:hAnsi="Calibri" w:cs="Calibri"/>
                <w:color w:val="auto"/>
                <w:sz w:val="22"/>
                <w:szCs w:val="22"/>
                <w:u w:val="none"/>
                <w:lang w:val="en-US" w:eastAsia="en-US"/>
              </w:rPr>
              <w:t>and Phonics</w:t>
            </w:r>
          </w:p>
          <w:p w14:paraId="028F0C57" w14:textId="299AFF99" w:rsidR="00DA6473" w:rsidRPr="006C736D" w:rsidRDefault="00DA6473" w:rsidP="6889C819">
            <w:pPr>
              <w:pStyle w:val="TableRow"/>
              <w:spacing w:before="0" w:after="0"/>
              <w:rPr>
                <w:rStyle w:val="Hyperlink"/>
                <w:rFonts w:ascii="Calibri" w:eastAsia="MS Mincho" w:hAnsi="Calibri" w:cs="Calibri"/>
                <w:color w:val="auto"/>
                <w:sz w:val="22"/>
                <w:szCs w:val="22"/>
                <w:u w:val="none"/>
                <w:lang w:val="en-US" w:eastAsia="en-US"/>
              </w:rPr>
            </w:pPr>
          </w:p>
          <w:p w14:paraId="2072DA37" w14:textId="00B30955" w:rsidR="00DA6473" w:rsidRPr="006C736D" w:rsidRDefault="0771AE08" w:rsidP="6889C819">
            <w:pPr>
              <w:pStyle w:val="TableRow"/>
              <w:spacing w:before="0" w:after="0"/>
              <w:rPr>
                <w:rStyle w:val="Hyperlink"/>
                <w:rFonts w:ascii="Calibri" w:eastAsia="MS Mincho" w:hAnsi="Calibri" w:cs="Calibri"/>
                <w:color w:val="auto"/>
                <w:sz w:val="22"/>
                <w:szCs w:val="22"/>
                <w:u w:val="none"/>
                <w:lang w:val="en-US" w:eastAsia="en-US"/>
              </w:rPr>
            </w:pPr>
            <w:r w:rsidRPr="6889C819">
              <w:rPr>
                <w:rStyle w:val="Hyperlink"/>
                <w:rFonts w:ascii="Calibri" w:eastAsia="MS Mincho" w:hAnsi="Calibri" w:cs="Calibri"/>
                <w:color w:val="auto"/>
                <w:sz w:val="22"/>
                <w:szCs w:val="22"/>
                <w:u w:val="none"/>
                <w:lang w:val="en-US" w:eastAsia="en-US"/>
              </w:rPr>
              <w:t>Parental workshops on phonics, reading, writing</w:t>
            </w:r>
          </w:p>
        </w:tc>
        <w:tc>
          <w:tcPr>
            <w:tcW w:w="5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3AA6FF" w14:textId="77777777" w:rsidR="00DA6473" w:rsidRPr="00744335" w:rsidRDefault="00DA6473" w:rsidP="6889C819">
            <w:pPr>
              <w:pStyle w:val="TableRowCentered"/>
              <w:spacing w:before="0" w:after="0"/>
              <w:jc w:val="left"/>
              <w:rPr>
                <w:rStyle w:val="Hyperlink"/>
                <w:rFonts w:ascii="Calibri" w:eastAsia="MS Mincho" w:hAnsi="Calibri" w:cs="Calibri"/>
                <w:color w:val="auto"/>
                <w:sz w:val="22"/>
                <w:szCs w:val="22"/>
                <w:u w:val="none"/>
                <w:lang w:val="en-US" w:eastAsia="en-US"/>
              </w:rPr>
            </w:pPr>
            <w:r w:rsidRPr="6889C819">
              <w:rPr>
                <w:rStyle w:val="Hyperlink"/>
                <w:rFonts w:ascii="Calibri" w:eastAsia="MS Mincho" w:hAnsi="Calibri" w:cs="Calibri"/>
                <w:color w:val="auto"/>
                <w:sz w:val="22"/>
                <w:szCs w:val="22"/>
                <w:u w:val="none"/>
                <w:lang w:val="en-US" w:eastAsia="en-US"/>
              </w:rPr>
              <w:t xml:space="preserve">Phonics approaches have a strong evidence base that indicates a positive impact on the accuracy of word reading (though not necessarily comprehension), particularly for disadvantaged pupils: </w:t>
            </w:r>
          </w:p>
          <w:p w14:paraId="5D2331EC" w14:textId="77777777" w:rsidR="00DA6473" w:rsidRPr="00744335" w:rsidRDefault="00F272E8" w:rsidP="6889C819">
            <w:pPr>
              <w:pStyle w:val="7Tablecopybulleted"/>
              <w:numPr>
                <w:ilvl w:val="0"/>
                <w:numId w:val="0"/>
              </w:numPr>
              <w:spacing w:after="0"/>
              <w:ind w:left="100"/>
              <w:rPr>
                <w:rStyle w:val="Hyperlink"/>
                <w:rFonts w:ascii="Calibri" w:hAnsi="Calibri" w:cs="Calibri"/>
                <w:sz w:val="22"/>
                <w:szCs w:val="22"/>
              </w:rPr>
            </w:pPr>
            <w:hyperlink r:id="rId16">
              <w:r w:rsidR="6EFF361E" w:rsidRPr="6889C819">
                <w:rPr>
                  <w:rStyle w:val="Hyperlink"/>
                  <w:rFonts w:ascii="Calibri" w:hAnsi="Calibri" w:cs="Calibri"/>
                  <w:sz w:val="22"/>
                  <w:szCs w:val="22"/>
                </w:rPr>
                <w:t>Phonics | Toolkit Strand | Education Endowment Foundation | EEF</w:t>
              </w:r>
            </w:hyperlink>
          </w:p>
          <w:p w14:paraId="5C5290C1" w14:textId="69DE5A62" w:rsidR="00DA6473" w:rsidRDefault="00DA6473" w:rsidP="6889C819">
            <w:pPr>
              <w:pStyle w:val="7Tablecopybulleted"/>
              <w:numPr>
                <w:ilvl w:val="0"/>
                <w:numId w:val="0"/>
              </w:numPr>
              <w:spacing w:after="0"/>
              <w:ind w:left="100"/>
              <w:rPr>
                <w:rStyle w:val="Hyperlink"/>
                <w:rFonts w:ascii="Calibri" w:hAnsi="Calibri" w:cs="Calibri"/>
                <w:color w:val="auto"/>
                <w:sz w:val="22"/>
                <w:szCs w:val="22"/>
                <w:u w:val="none"/>
              </w:rPr>
            </w:pPr>
            <w:r w:rsidRPr="6889C819">
              <w:rPr>
                <w:rStyle w:val="Hyperlink"/>
                <w:rFonts w:ascii="Calibri" w:hAnsi="Calibri" w:cs="Calibri"/>
                <w:color w:val="auto"/>
                <w:sz w:val="22"/>
                <w:szCs w:val="22"/>
                <w:u w:val="none"/>
              </w:rPr>
              <w:t xml:space="preserve">CPD is key to ensuring consistent delivery of phonics and early reading to all pupils. It is also important to establish clear monitoring practices around reading </w:t>
            </w:r>
            <w:r w:rsidR="00370A99" w:rsidRPr="6889C819">
              <w:rPr>
                <w:rStyle w:val="Hyperlink"/>
                <w:rFonts w:ascii="Calibri" w:hAnsi="Calibri" w:cs="Calibri"/>
                <w:color w:val="auto"/>
                <w:sz w:val="22"/>
                <w:szCs w:val="22"/>
                <w:u w:val="none"/>
              </w:rPr>
              <w:t>and phonics.</w:t>
            </w:r>
          </w:p>
          <w:p w14:paraId="591899AD" w14:textId="4640A387" w:rsidR="00DA6473" w:rsidRPr="006C736D" w:rsidRDefault="6EFF361E" w:rsidP="6889C819">
            <w:pPr>
              <w:pStyle w:val="7Tablecopybulleted"/>
              <w:numPr>
                <w:ilvl w:val="0"/>
                <w:numId w:val="0"/>
              </w:numPr>
              <w:spacing w:after="0"/>
              <w:ind w:left="100"/>
              <w:rPr>
                <w:rStyle w:val="Hyperlink"/>
                <w:rFonts w:ascii="Calibri" w:hAnsi="Calibri" w:cs="Calibri"/>
                <w:color w:val="auto"/>
                <w:sz w:val="22"/>
                <w:szCs w:val="22"/>
                <w:u w:val="none"/>
              </w:rPr>
            </w:pPr>
            <w:r w:rsidRPr="6889C819">
              <w:rPr>
                <w:rStyle w:val="Hyperlink"/>
                <w:rFonts w:ascii="Calibri" w:hAnsi="Calibri" w:cs="Calibri"/>
                <w:color w:val="auto"/>
                <w:sz w:val="22"/>
                <w:szCs w:val="22"/>
                <w:u w:val="none"/>
              </w:rPr>
              <w:t>Includes release time for staff to attend CPD meetings</w:t>
            </w:r>
            <w:r w:rsidR="00370A99" w:rsidRPr="6889C819">
              <w:rPr>
                <w:rStyle w:val="Hyperlink"/>
                <w:rFonts w:ascii="Calibri" w:hAnsi="Calibri" w:cs="Calibri"/>
                <w:color w:val="auto"/>
                <w:sz w:val="22"/>
                <w:szCs w:val="22"/>
                <w:u w:val="none"/>
              </w:rPr>
              <w:t>, carry out monitoring</w:t>
            </w:r>
            <w:r w:rsidR="22C1A60A" w:rsidRPr="6889C819">
              <w:rPr>
                <w:rStyle w:val="Hyperlink"/>
                <w:rFonts w:ascii="Calibri" w:hAnsi="Calibri" w:cs="Calibri"/>
                <w:color w:val="auto"/>
                <w:sz w:val="22"/>
                <w:szCs w:val="22"/>
                <w:u w:val="none"/>
              </w:rPr>
              <w:t xml:space="preserve">, training and observations </w:t>
            </w:r>
            <w:r w:rsidRPr="6889C819">
              <w:rPr>
                <w:rStyle w:val="Hyperlink"/>
                <w:rFonts w:ascii="Calibri" w:hAnsi="Calibri" w:cs="Calibri"/>
                <w:color w:val="auto"/>
                <w:sz w:val="22"/>
                <w:szCs w:val="22"/>
                <w:u w:val="none"/>
              </w:rPr>
              <w:t>and disseminate good practice more widely</w:t>
            </w:r>
            <w:r w:rsidR="5136A221" w:rsidRPr="6889C819">
              <w:rPr>
                <w:rStyle w:val="Hyperlink"/>
                <w:rFonts w:ascii="Calibri" w:hAnsi="Calibri" w:cs="Calibri"/>
                <w:color w:val="auto"/>
                <w:sz w:val="22"/>
                <w:szCs w:val="22"/>
                <w:u w:val="none"/>
              </w:rPr>
              <w:t xml:space="preserve"> inlcluding to parents</w:t>
            </w:r>
          </w:p>
          <w:p w14:paraId="0DCC8778" w14:textId="77777777" w:rsidR="00DA6473" w:rsidRPr="00744335" w:rsidRDefault="00F272E8" w:rsidP="6889C819">
            <w:pPr>
              <w:pStyle w:val="TableRowCentered"/>
              <w:spacing w:before="0" w:after="0"/>
              <w:jc w:val="left"/>
              <w:rPr>
                <w:rStyle w:val="Hyperlink"/>
                <w:rFonts w:ascii="Calibri" w:eastAsia="MS Mincho" w:hAnsi="Calibri" w:cs="Calibri"/>
                <w:sz w:val="22"/>
                <w:szCs w:val="22"/>
                <w:lang w:val="en-US" w:eastAsia="en-US"/>
              </w:rPr>
            </w:pPr>
            <w:hyperlink r:id="rId17">
              <w:r w:rsidR="00DA6473" w:rsidRPr="6889C819">
                <w:rPr>
                  <w:rStyle w:val="Hyperlink"/>
                  <w:rFonts w:ascii="Calibri" w:eastAsia="MS Mincho" w:hAnsi="Calibri" w:cs="Calibri"/>
                  <w:sz w:val="22"/>
                  <w:szCs w:val="22"/>
                  <w:lang w:val="en-US" w:eastAsia="en-US"/>
                </w:rPr>
                <w:t>https://educationendowmentfoundation.org.uk/education-evidence/evidence-reviews/teachers-continuing-professional-development</w:t>
              </w:r>
            </w:hyperlink>
          </w:p>
          <w:p w14:paraId="21EC819B" w14:textId="77777777" w:rsidR="00DA6473" w:rsidRDefault="00DA6473" w:rsidP="6889C819">
            <w:pPr>
              <w:pStyle w:val="7Tablecopybulleted"/>
              <w:numPr>
                <w:ilvl w:val="0"/>
                <w:numId w:val="0"/>
              </w:numPr>
              <w:spacing w:after="0"/>
              <w:ind w:left="100"/>
              <w:rPr>
                <w:rStyle w:val="Hyperlink"/>
                <w:rFonts w:ascii="Calibri" w:hAnsi="Calibri" w:cs="Calibri"/>
                <w:color w:val="auto"/>
                <w:sz w:val="22"/>
                <w:szCs w:val="22"/>
                <w:u w:val="none"/>
              </w:rPr>
            </w:pPr>
            <w:r w:rsidRPr="6889C819">
              <w:rPr>
                <w:rStyle w:val="Hyperlink"/>
                <w:rFonts w:ascii="Calibri" w:hAnsi="Calibri" w:cs="Calibri"/>
                <w:color w:val="auto"/>
                <w:sz w:val="22"/>
                <w:szCs w:val="22"/>
                <w:u w:val="none"/>
              </w:rPr>
              <w:t xml:space="preserve">The Reading Framework </w:t>
            </w:r>
          </w:p>
          <w:p w14:paraId="614546F4" w14:textId="060746EE" w:rsidR="0017180B" w:rsidRPr="006C736D" w:rsidRDefault="00F272E8" w:rsidP="6889C819">
            <w:pPr>
              <w:pStyle w:val="7Tablecopybulleted"/>
              <w:numPr>
                <w:ilvl w:val="0"/>
                <w:numId w:val="0"/>
              </w:numPr>
              <w:spacing w:after="0"/>
              <w:ind w:left="100"/>
              <w:rPr>
                <w:rStyle w:val="Hyperlink"/>
                <w:rFonts w:ascii="Calibri" w:hAnsi="Calibri" w:cs="Calibri"/>
                <w:sz w:val="22"/>
                <w:szCs w:val="22"/>
                <w:u w:val="none"/>
              </w:rPr>
            </w:pPr>
            <w:hyperlink r:id="rId18">
              <w:r w:rsidR="19F837E6" w:rsidRPr="6889C819">
                <w:rPr>
                  <w:rStyle w:val="Hyperlink"/>
                  <w:sz w:val="18"/>
                  <w:szCs w:val="18"/>
                </w:rPr>
                <w:t>The reading framework - GOV.UK (www.gov.uk)</w:t>
              </w:r>
            </w:hyperlink>
          </w:p>
          <w:p w14:paraId="712A38A9" w14:textId="65321C2A" w:rsidR="0017180B" w:rsidRPr="006C736D" w:rsidRDefault="00F272E8" w:rsidP="6889C819">
            <w:pPr>
              <w:pStyle w:val="7Tablecopybulleted"/>
              <w:numPr>
                <w:ilvl w:val="0"/>
                <w:numId w:val="0"/>
              </w:numPr>
              <w:spacing w:after="0"/>
              <w:ind w:left="100"/>
              <w:rPr>
                <w:sz w:val="14"/>
                <w:szCs w:val="14"/>
              </w:rPr>
            </w:pPr>
            <w:hyperlink r:id="rId19">
              <w:r w:rsidR="7691DC97" w:rsidRPr="6889C819">
                <w:rPr>
                  <w:rStyle w:val="Hyperlink"/>
                  <w:sz w:val="18"/>
                  <w:szCs w:val="18"/>
                </w:rPr>
                <w:t>Our response to research showing a fall in reading for pleasure | EEF</w:t>
              </w:r>
            </w:hyperlink>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CC8C93" w14:textId="12558742" w:rsidR="00DA6473" w:rsidRPr="006352D1" w:rsidRDefault="09FA0F5F" w:rsidP="6889C819">
            <w:pPr>
              <w:pStyle w:val="TableRowCentered"/>
              <w:jc w:val="left"/>
              <w:rPr>
                <w:rFonts w:asciiTheme="minorHAnsi" w:hAnsiTheme="minorHAnsi" w:cstheme="minorBidi"/>
                <w:sz w:val="20"/>
              </w:rPr>
            </w:pPr>
            <w:r w:rsidRPr="6889C819">
              <w:rPr>
                <w:rFonts w:asciiTheme="minorHAnsi" w:hAnsiTheme="minorHAnsi" w:cstheme="minorBidi"/>
                <w:sz w:val="20"/>
              </w:rPr>
              <w:t xml:space="preserve">1, </w:t>
            </w:r>
            <w:r w:rsidR="0A46A488" w:rsidRPr="6889C819">
              <w:rPr>
                <w:rFonts w:asciiTheme="minorHAnsi" w:hAnsiTheme="minorHAnsi" w:cstheme="minorBidi"/>
                <w:sz w:val="20"/>
              </w:rPr>
              <w:t>4</w:t>
            </w:r>
          </w:p>
        </w:tc>
      </w:tr>
      <w:tr w:rsidR="00DA6473" w:rsidRPr="006352D1" w14:paraId="016779A9" w14:textId="77777777" w:rsidTr="6889C819">
        <w:tc>
          <w:tcPr>
            <w:tcW w:w="3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9C3FA6" w14:textId="604908B8" w:rsidR="00DA6473" w:rsidRPr="006C736D" w:rsidRDefault="6EFF361E" w:rsidP="6889C819">
            <w:pPr>
              <w:pStyle w:val="TableRow"/>
              <w:spacing w:before="0" w:after="0"/>
              <w:rPr>
                <w:rStyle w:val="Hyperlink"/>
                <w:rFonts w:ascii="Calibri" w:eastAsia="MS Mincho" w:hAnsi="Calibri" w:cs="Calibri"/>
                <w:color w:val="auto"/>
                <w:sz w:val="22"/>
                <w:szCs w:val="22"/>
                <w:u w:val="none"/>
                <w:lang w:val="en-US" w:eastAsia="en-US"/>
              </w:rPr>
            </w:pPr>
            <w:r w:rsidRPr="6889C819">
              <w:rPr>
                <w:rStyle w:val="Hyperlink"/>
                <w:rFonts w:ascii="Calibri" w:eastAsia="MS Mincho" w:hAnsi="Calibri" w:cs="Calibri"/>
                <w:color w:val="auto"/>
                <w:sz w:val="22"/>
                <w:szCs w:val="22"/>
                <w:u w:val="none"/>
                <w:lang w:val="en-US" w:eastAsia="en-US"/>
              </w:rPr>
              <w:t>Improve pedagogy in maths</w:t>
            </w:r>
            <w:r w:rsidR="31386771" w:rsidRPr="6889C819">
              <w:rPr>
                <w:rStyle w:val="Hyperlink"/>
                <w:rFonts w:ascii="Calibri" w:eastAsia="MS Mincho" w:hAnsi="Calibri" w:cs="Calibri"/>
                <w:color w:val="auto"/>
                <w:sz w:val="22"/>
                <w:szCs w:val="22"/>
                <w:u w:val="none"/>
                <w:lang w:val="en-US" w:eastAsia="en-US"/>
              </w:rPr>
              <w:t>, including around fluency, reasoning and problem solving</w:t>
            </w:r>
            <w:r w:rsidRPr="6889C819">
              <w:rPr>
                <w:rStyle w:val="Hyperlink"/>
                <w:rFonts w:ascii="Calibri" w:eastAsia="MS Mincho" w:hAnsi="Calibri" w:cs="Calibri"/>
                <w:color w:val="auto"/>
                <w:sz w:val="22"/>
                <w:szCs w:val="22"/>
                <w:u w:val="none"/>
                <w:lang w:val="en-US" w:eastAsia="en-US"/>
              </w:rPr>
              <w:t xml:space="preserve"> and share best practice</w:t>
            </w:r>
            <w:r w:rsidR="6179230C" w:rsidRPr="6889C819">
              <w:rPr>
                <w:rStyle w:val="Hyperlink"/>
                <w:rFonts w:ascii="Calibri" w:eastAsia="MS Mincho" w:hAnsi="Calibri" w:cs="Calibri"/>
                <w:color w:val="auto"/>
                <w:sz w:val="22"/>
                <w:szCs w:val="22"/>
                <w:u w:val="none"/>
                <w:lang w:val="en-US" w:eastAsia="en-US"/>
              </w:rPr>
              <w:t xml:space="preserve">; initiatives </w:t>
            </w:r>
            <w:r w:rsidR="41B4EFE4" w:rsidRPr="6889C819">
              <w:rPr>
                <w:rStyle w:val="Hyperlink"/>
                <w:rFonts w:ascii="Calibri" w:eastAsia="MS Mincho" w:hAnsi="Calibri" w:cs="Calibri"/>
                <w:color w:val="auto"/>
                <w:sz w:val="22"/>
                <w:szCs w:val="22"/>
                <w:u w:val="none"/>
                <w:lang w:val="en-US" w:eastAsia="en-US"/>
              </w:rPr>
              <w:t>to improve basic skills in maths</w:t>
            </w:r>
            <w:r w:rsidR="1BDA6A2D" w:rsidRPr="6889C819">
              <w:rPr>
                <w:rStyle w:val="Hyperlink"/>
                <w:rFonts w:ascii="Calibri" w:eastAsia="MS Mincho" w:hAnsi="Calibri" w:cs="Calibri"/>
                <w:color w:val="auto"/>
                <w:sz w:val="22"/>
                <w:szCs w:val="22"/>
                <w:u w:val="none"/>
                <w:lang w:val="en-US" w:eastAsia="en-US"/>
              </w:rPr>
              <w:t xml:space="preserve"> (number bonds, mulitiplication and division facts, etc)</w:t>
            </w:r>
          </w:p>
          <w:p w14:paraId="62271D4C" w14:textId="7C53E251" w:rsidR="6EFF361E" w:rsidRDefault="6EFF361E" w:rsidP="6889C819">
            <w:pPr>
              <w:pStyle w:val="TableRow"/>
              <w:spacing w:before="0" w:after="0"/>
              <w:rPr>
                <w:rStyle w:val="Hyperlink"/>
                <w:rFonts w:ascii="Calibri" w:eastAsia="MS Mincho" w:hAnsi="Calibri" w:cs="Calibri"/>
                <w:color w:val="auto"/>
                <w:sz w:val="22"/>
                <w:szCs w:val="22"/>
                <w:u w:val="none"/>
                <w:lang w:val="en-US" w:eastAsia="en-US"/>
              </w:rPr>
            </w:pPr>
            <w:r w:rsidRPr="6889C819">
              <w:rPr>
                <w:rStyle w:val="Hyperlink"/>
                <w:rFonts w:ascii="Calibri" w:eastAsia="MS Mincho" w:hAnsi="Calibri" w:cs="Calibri"/>
                <w:color w:val="auto"/>
                <w:sz w:val="22"/>
                <w:szCs w:val="22"/>
                <w:u w:val="none"/>
                <w:lang w:val="en-US" w:eastAsia="en-US"/>
              </w:rPr>
              <w:t>Includes release time for staff to attend CPD meetings, embed practices</w:t>
            </w:r>
            <w:r w:rsidR="187066A3" w:rsidRPr="6889C819">
              <w:rPr>
                <w:rStyle w:val="Hyperlink"/>
                <w:rFonts w:ascii="Calibri" w:eastAsia="MS Mincho" w:hAnsi="Calibri" w:cs="Calibri"/>
                <w:color w:val="auto"/>
                <w:sz w:val="22"/>
                <w:szCs w:val="22"/>
                <w:u w:val="none"/>
                <w:lang w:val="en-US" w:eastAsia="en-US"/>
              </w:rPr>
              <w:t>, deliver training</w:t>
            </w:r>
            <w:r w:rsidRPr="6889C819">
              <w:rPr>
                <w:rStyle w:val="Hyperlink"/>
                <w:rFonts w:ascii="Calibri" w:eastAsia="MS Mincho" w:hAnsi="Calibri" w:cs="Calibri"/>
                <w:color w:val="auto"/>
                <w:sz w:val="22"/>
                <w:szCs w:val="22"/>
                <w:u w:val="none"/>
                <w:lang w:val="en-US" w:eastAsia="en-US"/>
              </w:rPr>
              <w:t xml:space="preserve"> and </w:t>
            </w:r>
            <w:r w:rsidRPr="6889C819">
              <w:rPr>
                <w:rStyle w:val="Hyperlink"/>
                <w:rFonts w:ascii="Calibri" w:eastAsia="MS Mincho" w:hAnsi="Calibri" w:cs="Calibri"/>
                <w:color w:val="auto"/>
                <w:sz w:val="22"/>
                <w:szCs w:val="22"/>
                <w:u w:val="none"/>
                <w:lang w:val="en-US" w:eastAsia="en-US"/>
              </w:rPr>
              <w:lastRenderedPageBreak/>
              <w:t>disseminate good practice more widely</w:t>
            </w:r>
          </w:p>
          <w:p w14:paraId="2C07C729" w14:textId="77777777" w:rsidR="00370A99" w:rsidRDefault="00370A99" w:rsidP="6889C819">
            <w:pPr>
              <w:pStyle w:val="TableRow"/>
              <w:spacing w:before="0" w:after="0"/>
              <w:rPr>
                <w:rStyle w:val="Hyperlink"/>
                <w:rFonts w:ascii="Calibri" w:eastAsia="MS Mincho" w:hAnsi="Calibri" w:cs="Calibri"/>
                <w:color w:val="auto"/>
                <w:sz w:val="22"/>
                <w:szCs w:val="22"/>
                <w:u w:val="none"/>
                <w:lang w:val="en-US" w:eastAsia="en-US"/>
              </w:rPr>
            </w:pPr>
          </w:p>
          <w:p w14:paraId="0961CDF6" w14:textId="50BB0236" w:rsidR="00370A99" w:rsidRPr="006C736D" w:rsidRDefault="00370A99" w:rsidP="6889C819">
            <w:pPr>
              <w:pStyle w:val="TableRow"/>
              <w:spacing w:before="0" w:after="0"/>
              <w:rPr>
                <w:rStyle w:val="Hyperlink"/>
                <w:rFonts w:ascii="Calibri" w:eastAsia="MS Mincho" w:hAnsi="Calibri" w:cs="Calibri"/>
                <w:color w:val="auto"/>
                <w:sz w:val="22"/>
                <w:szCs w:val="22"/>
                <w:u w:val="none"/>
                <w:lang w:val="en-US" w:eastAsia="en-US"/>
              </w:rPr>
            </w:pPr>
            <w:r w:rsidRPr="6889C819">
              <w:rPr>
                <w:rStyle w:val="Hyperlink"/>
                <w:rFonts w:ascii="Calibri" w:eastAsia="MS Mincho" w:hAnsi="Calibri" w:cs="Calibri"/>
                <w:color w:val="auto"/>
                <w:sz w:val="22"/>
                <w:szCs w:val="22"/>
                <w:u w:val="none"/>
                <w:lang w:val="en-US" w:eastAsia="en-US"/>
              </w:rPr>
              <w:t>Includes support from consultant to deliver CPD and raise standards</w:t>
            </w:r>
          </w:p>
        </w:tc>
        <w:tc>
          <w:tcPr>
            <w:tcW w:w="5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79517" w14:textId="46F405E4" w:rsidR="00DA6473" w:rsidRDefault="6EFF361E" w:rsidP="6889C819">
            <w:pPr>
              <w:pStyle w:val="TableRowCentered"/>
              <w:spacing w:before="0" w:after="0"/>
              <w:jc w:val="left"/>
              <w:rPr>
                <w:rStyle w:val="Hyperlink"/>
                <w:rFonts w:ascii="Calibri" w:eastAsia="MS Mincho" w:hAnsi="Calibri" w:cs="Calibri"/>
                <w:color w:val="auto"/>
                <w:sz w:val="22"/>
                <w:szCs w:val="22"/>
                <w:u w:val="none"/>
                <w:lang w:val="en-US" w:eastAsia="en-US"/>
              </w:rPr>
            </w:pPr>
            <w:r w:rsidRPr="6889C819">
              <w:rPr>
                <w:rStyle w:val="Hyperlink"/>
                <w:rFonts w:ascii="Calibri" w:eastAsia="MS Mincho" w:hAnsi="Calibri" w:cs="Calibri"/>
                <w:color w:val="auto"/>
                <w:sz w:val="22"/>
                <w:szCs w:val="22"/>
                <w:u w:val="none"/>
                <w:lang w:val="en-US" w:eastAsia="en-US"/>
              </w:rPr>
              <w:lastRenderedPageBreak/>
              <w:t>Participation in the Maths Hub</w:t>
            </w:r>
            <w:r w:rsidR="19F837E6" w:rsidRPr="6889C819">
              <w:rPr>
                <w:rStyle w:val="Hyperlink"/>
                <w:rFonts w:ascii="Calibri" w:eastAsia="MS Mincho" w:hAnsi="Calibri" w:cs="Calibri"/>
                <w:color w:val="auto"/>
                <w:sz w:val="22"/>
                <w:szCs w:val="22"/>
                <w:u w:val="none"/>
                <w:lang w:val="en-US" w:eastAsia="en-US"/>
              </w:rPr>
              <w:t>/Mastery in Number programmes</w:t>
            </w:r>
            <w:r w:rsidRPr="6889C819">
              <w:rPr>
                <w:rStyle w:val="Hyperlink"/>
                <w:rFonts w:ascii="Calibri" w:eastAsia="MS Mincho" w:hAnsi="Calibri" w:cs="Calibri"/>
                <w:color w:val="auto"/>
                <w:sz w:val="22"/>
                <w:szCs w:val="22"/>
                <w:u w:val="none"/>
                <w:lang w:val="en-US" w:eastAsia="en-US"/>
              </w:rPr>
              <w:t xml:space="preserve"> provides high quality, evidence-based CPD for staff which has been proved to raise standards and to embed a mastery approach. There will be a particular focus on developing mastering number </w:t>
            </w:r>
            <w:r w:rsidR="19F837E6" w:rsidRPr="6889C819">
              <w:rPr>
                <w:rStyle w:val="Hyperlink"/>
                <w:rFonts w:ascii="Calibri" w:eastAsia="MS Mincho" w:hAnsi="Calibri" w:cs="Calibri"/>
                <w:color w:val="auto"/>
                <w:sz w:val="22"/>
                <w:szCs w:val="22"/>
                <w:u w:val="none"/>
                <w:lang w:val="en-US" w:eastAsia="en-US"/>
              </w:rPr>
              <w:t>from EY to Y</w:t>
            </w:r>
            <w:r w:rsidR="570A4BAB" w:rsidRPr="6889C819">
              <w:rPr>
                <w:rStyle w:val="Hyperlink"/>
                <w:rFonts w:ascii="Calibri" w:eastAsia="MS Mincho" w:hAnsi="Calibri" w:cs="Calibri"/>
                <w:color w:val="auto"/>
                <w:sz w:val="22"/>
                <w:szCs w:val="22"/>
                <w:u w:val="none"/>
                <w:lang w:val="en-US" w:eastAsia="en-US"/>
              </w:rPr>
              <w:t>5</w:t>
            </w:r>
            <w:r w:rsidRPr="6889C819">
              <w:rPr>
                <w:rStyle w:val="Hyperlink"/>
                <w:rFonts w:ascii="Calibri" w:eastAsia="MS Mincho" w:hAnsi="Calibri" w:cs="Calibri"/>
                <w:color w:val="auto"/>
                <w:sz w:val="22"/>
                <w:szCs w:val="22"/>
                <w:u w:val="none"/>
                <w:lang w:val="en-US" w:eastAsia="en-US"/>
              </w:rPr>
              <w:t xml:space="preserve"> which will then have an impact as children move through the school</w:t>
            </w:r>
            <w:r w:rsidR="19F837E6" w:rsidRPr="6889C819">
              <w:rPr>
                <w:rStyle w:val="Hyperlink"/>
                <w:rFonts w:ascii="Calibri" w:eastAsia="MS Mincho" w:hAnsi="Calibri" w:cs="Calibri"/>
                <w:color w:val="auto"/>
                <w:sz w:val="22"/>
                <w:szCs w:val="22"/>
                <w:u w:val="none"/>
                <w:lang w:val="en-US" w:eastAsia="en-US"/>
              </w:rPr>
              <w:t xml:space="preserve"> and to ensure good foundations in maths</w:t>
            </w:r>
            <w:r w:rsidRPr="6889C819">
              <w:rPr>
                <w:rStyle w:val="Hyperlink"/>
                <w:rFonts w:ascii="Calibri" w:eastAsia="MS Mincho" w:hAnsi="Calibri" w:cs="Calibri"/>
                <w:color w:val="auto"/>
                <w:sz w:val="22"/>
                <w:szCs w:val="22"/>
                <w:u w:val="none"/>
                <w:lang w:val="en-US" w:eastAsia="en-US"/>
              </w:rPr>
              <w:t xml:space="preserve">. </w:t>
            </w:r>
          </w:p>
          <w:p w14:paraId="178DDB9F" w14:textId="51E823A7" w:rsidR="00DA6473" w:rsidRDefault="00F272E8" w:rsidP="6889C819">
            <w:pPr>
              <w:pStyle w:val="TableRowCentered"/>
              <w:spacing w:before="0" w:after="0"/>
              <w:jc w:val="left"/>
              <w:rPr>
                <w:rStyle w:val="Hyperlink"/>
                <w:rFonts w:asciiTheme="minorHAnsi" w:hAnsiTheme="minorHAnsi" w:cstheme="minorBidi"/>
                <w:sz w:val="22"/>
                <w:szCs w:val="22"/>
              </w:rPr>
            </w:pPr>
            <w:hyperlink r:id="rId20">
              <w:r w:rsidR="00DA6473" w:rsidRPr="6889C819">
                <w:rPr>
                  <w:rStyle w:val="Hyperlink"/>
                  <w:rFonts w:asciiTheme="minorHAnsi" w:hAnsiTheme="minorHAnsi" w:cstheme="minorBidi"/>
                  <w:sz w:val="22"/>
                  <w:szCs w:val="22"/>
                </w:rPr>
                <w:t>https://educationendowmentfoundation.org.uk/education-evidence/evidence-reviews/teachers-continuing-professional-development</w:t>
              </w:r>
            </w:hyperlink>
          </w:p>
          <w:p w14:paraId="4867FE82" w14:textId="77777777" w:rsidR="00DA6473" w:rsidRPr="00DA6473" w:rsidRDefault="00F272E8" w:rsidP="6889C819">
            <w:pPr>
              <w:suppressAutoHyphens w:val="0"/>
              <w:autoSpaceDN/>
              <w:spacing w:after="0" w:line="240" w:lineRule="auto"/>
              <w:ind w:left="57" w:right="57"/>
              <w:rPr>
                <w:rStyle w:val="Hyperlink"/>
                <w:rFonts w:asciiTheme="minorHAnsi" w:hAnsiTheme="minorHAnsi" w:cstheme="minorBidi"/>
                <w:sz w:val="22"/>
                <w:szCs w:val="22"/>
              </w:rPr>
            </w:pPr>
            <w:hyperlink r:id="rId21">
              <w:r w:rsidR="6EFF361E" w:rsidRPr="6889C819">
                <w:rPr>
                  <w:rStyle w:val="Hyperlink"/>
                  <w:rFonts w:asciiTheme="minorHAnsi" w:hAnsiTheme="minorHAnsi" w:cstheme="minorBidi"/>
                  <w:sz w:val="22"/>
                  <w:szCs w:val="22"/>
                </w:rPr>
                <w:t>Maths_guidance_KS_1_and_2.pdf (publishing.service.gov.uk)</w:t>
              </w:r>
            </w:hyperlink>
          </w:p>
          <w:p w14:paraId="4075E432" w14:textId="65047B7A" w:rsidR="323E1C0A" w:rsidRDefault="00F272E8" w:rsidP="6889C819">
            <w:pPr>
              <w:spacing w:after="0" w:line="240" w:lineRule="auto"/>
              <w:ind w:left="57" w:right="57"/>
              <w:rPr>
                <w:rFonts w:ascii="Calibri" w:eastAsia="Calibri" w:hAnsi="Calibri" w:cs="Calibri"/>
                <w:sz w:val="20"/>
                <w:szCs w:val="20"/>
              </w:rPr>
            </w:pPr>
            <w:hyperlink r:id="rId22">
              <w:r w:rsidR="323E1C0A" w:rsidRPr="6889C819">
                <w:rPr>
                  <w:rStyle w:val="Hyperlink"/>
                  <w:rFonts w:ascii="Calibri" w:eastAsia="Calibri" w:hAnsi="Calibri" w:cs="Calibri"/>
                  <w:sz w:val="20"/>
                  <w:szCs w:val="20"/>
                </w:rPr>
                <w:t>'They can see it straight away': the impact of Mastering Number | NCETM</w:t>
              </w:r>
            </w:hyperlink>
          </w:p>
          <w:p w14:paraId="4719C261" w14:textId="1509D8D3" w:rsidR="4C0972E9" w:rsidRDefault="4C0972E9" w:rsidP="6889C819">
            <w:pPr>
              <w:spacing w:after="0" w:line="240" w:lineRule="auto"/>
              <w:ind w:left="57" w:right="57"/>
              <w:rPr>
                <w:rFonts w:ascii="Calibri" w:eastAsia="Calibri" w:hAnsi="Calibri" w:cs="Calibri"/>
                <w:sz w:val="20"/>
                <w:szCs w:val="20"/>
              </w:rPr>
            </w:pPr>
          </w:p>
          <w:p w14:paraId="44DD7F0C" w14:textId="047EE7F1" w:rsidR="165B3AE0" w:rsidRDefault="00F272E8" w:rsidP="6889C819">
            <w:pPr>
              <w:spacing w:after="0" w:line="240" w:lineRule="auto"/>
              <w:ind w:left="57" w:right="57"/>
              <w:rPr>
                <w:rFonts w:ascii="Calibri" w:eastAsia="Calibri" w:hAnsi="Calibri" w:cs="Calibri"/>
                <w:sz w:val="14"/>
                <w:szCs w:val="14"/>
              </w:rPr>
            </w:pPr>
            <w:hyperlink r:id="rId23">
              <w:r w:rsidR="165B3AE0" w:rsidRPr="6889C819">
                <w:rPr>
                  <w:rStyle w:val="Hyperlink"/>
                  <w:rFonts w:ascii="Calibri" w:eastAsia="Calibri" w:hAnsi="Calibri" w:cs="Calibri"/>
                  <w:sz w:val="20"/>
                  <w:szCs w:val="20"/>
                </w:rPr>
                <w:t>Improving Mathematics in the Early Years and Key Stage 1 | EEF</w:t>
              </w:r>
            </w:hyperlink>
          </w:p>
          <w:p w14:paraId="08270859" w14:textId="407D0E4F" w:rsidR="00DA6473" w:rsidRPr="006C736D" w:rsidRDefault="00DA6473" w:rsidP="6889C819">
            <w:pPr>
              <w:pStyle w:val="7Tablecopybulleted"/>
              <w:numPr>
                <w:ilvl w:val="0"/>
                <w:numId w:val="0"/>
              </w:numPr>
              <w:spacing w:after="0"/>
              <w:ind w:left="340" w:hanging="170"/>
              <w:rPr>
                <w:rFonts w:asciiTheme="minorHAnsi" w:hAnsiTheme="minorHAnsi" w:cstheme="minorBidi"/>
                <w:sz w:val="22"/>
                <w:szCs w:val="22"/>
              </w:rPr>
            </w:pP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77F7BA" w14:textId="5D300EC3" w:rsidR="00DA6473" w:rsidRPr="006352D1" w:rsidRDefault="09FA0F5F" w:rsidP="6889C819">
            <w:pPr>
              <w:pStyle w:val="TableRowCentered"/>
              <w:jc w:val="left"/>
              <w:rPr>
                <w:rStyle w:val="Hyperlink"/>
                <w:rFonts w:ascii="Calibri" w:eastAsia="MS Mincho" w:hAnsi="Calibri" w:cs="Calibri"/>
                <w:color w:val="auto"/>
                <w:sz w:val="22"/>
                <w:szCs w:val="22"/>
                <w:u w:val="none"/>
                <w:lang w:val="en-US" w:eastAsia="en-US"/>
              </w:rPr>
            </w:pPr>
            <w:r w:rsidRPr="6889C819">
              <w:rPr>
                <w:rStyle w:val="Hyperlink"/>
                <w:rFonts w:ascii="Calibri" w:eastAsia="MS Mincho" w:hAnsi="Calibri" w:cs="Calibri"/>
                <w:color w:val="auto"/>
                <w:sz w:val="22"/>
                <w:szCs w:val="22"/>
                <w:u w:val="none"/>
                <w:lang w:val="en-US" w:eastAsia="en-US"/>
              </w:rPr>
              <w:lastRenderedPageBreak/>
              <w:t xml:space="preserve">1, </w:t>
            </w:r>
            <w:r w:rsidR="5BAFBA0C" w:rsidRPr="6889C819">
              <w:rPr>
                <w:rStyle w:val="Hyperlink"/>
                <w:rFonts w:ascii="Calibri" w:eastAsia="MS Mincho" w:hAnsi="Calibri" w:cs="Calibri"/>
                <w:color w:val="auto"/>
                <w:sz w:val="22"/>
                <w:szCs w:val="22"/>
                <w:u w:val="none"/>
                <w:lang w:val="en-US" w:eastAsia="en-US"/>
              </w:rPr>
              <w:t>4</w:t>
            </w:r>
          </w:p>
        </w:tc>
      </w:tr>
      <w:tr w:rsidR="00DA6473" w14:paraId="66E3EA7E" w14:textId="77777777" w:rsidTr="6889C819">
        <w:tc>
          <w:tcPr>
            <w:tcW w:w="3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7DD7C" w14:textId="77777777" w:rsidR="00DA6473" w:rsidRDefault="6EFF361E" w:rsidP="6889C819">
            <w:pPr>
              <w:pStyle w:val="TableRow"/>
              <w:spacing w:before="0" w:after="0"/>
              <w:rPr>
                <w:rStyle w:val="Hyperlink"/>
                <w:rFonts w:ascii="Calibri" w:eastAsia="MS Mincho" w:hAnsi="Calibri" w:cs="Calibri"/>
                <w:color w:val="auto"/>
                <w:sz w:val="22"/>
                <w:szCs w:val="22"/>
                <w:u w:val="none"/>
                <w:lang w:val="en-US" w:eastAsia="en-US"/>
              </w:rPr>
            </w:pPr>
            <w:r w:rsidRPr="6889C819">
              <w:rPr>
                <w:rStyle w:val="Hyperlink"/>
                <w:rFonts w:ascii="Calibri" w:eastAsia="MS Mincho" w:hAnsi="Calibri" w:cs="Calibri"/>
                <w:color w:val="auto"/>
                <w:sz w:val="22"/>
                <w:szCs w:val="22"/>
                <w:u w:val="none"/>
                <w:lang w:val="en-US" w:eastAsia="en-US"/>
              </w:rPr>
              <w:lastRenderedPageBreak/>
              <w:t xml:space="preserve">Consultant support to develop broad, balanced and inspirational curriculum that meets the needs of all pupils </w:t>
            </w:r>
          </w:p>
          <w:p w14:paraId="2A426CD8" w14:textId="0E5AE2EF" w:rsidR="58046C13" w:rsidRDefault="58046C13" w:rsidP="6889C819">
            <w:pPr>
              <w:pStyle w:val="TableRow"/>
              <w:spacing w:before="0" w:after="0"/>
              <w:rPr>
                <w:rStyle w:val="Hyperlink"/>
                <w:rFonts w:ascii="Calibri" w:eastAsia="MS Mincho" w:hAnsi="Calibri" w:cs="Calibri"/>
                <w:color w:val="auto"/>
                <w:sz w:val="22"/>
                <w:szCs w:val="22"/>
                <w:u w:val="none"/>
                <w:lang w:val="en-US" w:eastAsia="en-US"/>
              </w:rPr>
            </w:pPr>
            <w:r w:rsidRPr="6889C819">
              <w:rPr>
                <w:rStyle w:val="Hyperlink"/>
                <w:rFonts w:ascii="Calibri" w:eastAsia="MS Mincho" w:hAnsi="Calibri" w:cs="Calibri"/>
                <w:color w:val="auto"/>
                <w:sz w:val="22"/>
                <w:szCs w:val="22"/>
                <w:u w:val="none"/>
                <w:lang w:val="en-US" w:eastAsia="en-US"/>
              </w:rPr>
              <w:t>Consultant support to help raise standards in writing</w:t>
            </w:r>
          </w:p>
          <w:p w14:paraId="11480E4F" w14:textId="2774A976" w:rsidR="58046C13" w:rsidRDefault="58046C13" w:rsidP="6889C819">
            <w:pPr>
              <w:pStyle w:val="TableRow"/>
              <w:spacing w:before="0" w:after="0"/>
              <w:rPr>
                <w:rStyle w:val="Hyperlink"/>
                <w:rFonts w:ascii="Calibri" w:eastAsia="MS Mincho" w:hAnsi="Calibri" w:cs="Calibri"/>
                <w:color w:val="auto"/>
                <w:sz w:val="22"/>
                <w:szCs w:val="22"/>
                <w:u w:val="none"/>
                <w:lang w:val="en-US" w:eastAsia="en-US"/>
              </w:rPr>
            </w:pPr>
            <w:r w:rsidRPr="6889C819">
              <w:rPr>
                <w:rStyle w:val="Hyperlink"/>
                <w:rFonts w:ascii="Calibri" w:eastAsia="MS Mincho" w:hAnsi="Calibri" w:cs="Calibri"/>
                <w:color w:val="auto"/>
                <w:sz w:val="22"/>
                <w:szCs w:val="22"/>
                <w:u w:val="none"/>
                <w:lang w:val="en-US" w:eastAsia="en-US"/>
              </w:rPr>
              <w:t>Consultant support to develop EY provision to address gaps in learning and knowledge</w:t>
            </w:r>
          </w:p>
          <w:p w14:paraId="1666A32A" w14:textId="70B79F51" w:rsidR="00DA6473" w:rsidRPr="006C736D" w:rsidRDefault="00DA6473" w:rsidP="6889C819">
            <w:pPr>
              <w:pStyle w:val="TableRow"/>
              <w:spacing w:before="0" w:after="0"/>
              <w:rPr>
                <w:rStyle w:val="Hyperlink"/>
                <w:rFonts w:ascii="Calibri" w:eastAsia="MS Mincho" w:hAnsi="Calibri" w:cs="Calibri"/>
                <w:color w:val="auto"/>
                <w:sz w:val="22"/>
                <w:szCs w:val="22"/>
                <w:u w:val="none"/>
                <w:lang w:val="en-US" w:eastAsia="en-US"/>
              </w:rPr>
            </w:pPr>
            <w:r w:rsidRPr="6889C819">
              <w:rPr>
                <w:rStyle w:val="Hyperlink"/>
                <w:rFonts w:ascii="Calibri" w:eastAsia="MS Mincho" w:hAnsi="Calibri" w:cs="Calibri"/>
                <w:color w:val="auto"/>
                <w:sz w:val="22"/>
                <w:szCs w:val="22"/>
                <w:u w:val="none"/>
                <w:lang w:val="en-US" w:eastAsia="en-US"/>
              </w:rPr>
              <w:t>Consultant support for school improvement</w:t>
            </w:r>
          </w:p>
        </w:tc>
        <w:tc>
          <w:tcPr>
            <w:tcW w:w="5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C8FA8D" w14:textId="0AE13D4B" w:rsidR="00DA6473" w:rsidRPr="006C736D" w:rsidRDefault="6EFF361E" w:rsidP="6889C819">
            <w:pPr>
              <w:pStyle w:val="TableRow"/>
              <w:spacing w:before="0" w:after="0"/>
              <w:rPr>
                <w:rStyle w:val="Hyperlink"/>
                <w:rFonts w:ascii="Calibri" w:eastAsia="MS Mincho" w:hAnsi="Calibri" w:cs="Calibri"/>
                <w:color w:val="auto"/>
                <w:sz w:val="22"/>
                <w:szCs w:val="22"/>
                <w:u w:val="none"/>
                <w:lang w:val="en-US" w:eastAsia="en-US"/>
              </w:rPr>
            </w:pPr>
            <w:r w:rsidRPr="6889C819">
              <w:rPr>
                <w:rStyle w:val="Hyperlink"/>
                <w:rFonts w:ascii="Calibri" w:eastAsia="MS Mincho" w:hAnsi="Calibri" w:cs="Calibri"/>
                <w:color w:val="auto"/>
                <w:sz w:val="22"/>
                <w:szCs w:val="22"/>
                <w:u w:val="none"/>
                <w:lang w:val="en-US" w:eastAsia="en-US"/>
              </w:rPr>
              <w:t xml:space="preserve">Delivering a broad, balanced and inspirational curriculum is key focus for schools (Ofsted – EIF/DfE).  We will continue to improve our curriculum with support from consultants to be broad, inspirational and meet the needs of our children. </w:t>
            </w:r>
          </w:p>
          <w:p w14:paraId="6022B742" w14:textId="27376CAF" w:rsidR="4C0972E9" w:rsidRDefault="4C0972E9" w:rsidP="6889C819">
            <w:pPr>
              <w:pStyle w:val="TableRow"/>
              <w:spacing w:before="0" w:after="0"/>
              <w:rPr>
                <w:rStyle w:val="Hyperlink"/>
                <w:rFonts w:ascii="Calibri" w:eastAsia="MS Mincho" w:hAnsi="Calibri" w:cs="Calibri"/>
                <w:color w:val="auto"/>
                <w:sz w:val="22"/>
                <w:szCs w:val="22"/>
                <w:u w:val="none"/>
                <w:lang w:val="en-US" w:eastAsia="en-US"/>
              </w:rPr>
            </w:pPr>
          </w:p>
          <w:p w14:paraId="72C7DDF8" w14:textId="03A5BA11" w:rsidR="484D87AC" w:rsidRDefault="00F272E8" w:rsidP="6889C819">
            <w:pPr>
              <w:pStyle w:val="TableRow"/>
              <w:spacing w:before="0" w:after="0"/>
              <w:rPr>
                <w:sz w:val="18"/>
                <w:szCs w:val="18"/>
                <w:lang w:val="en-US"/>
              </w:rPr>
            </w:pPr>
            <w:hyperlink r:id="rId24">
              <w:r w:rsidR="484D87AC" w:rsidRPr="6889C819">
                <w:rPr>
                  <w:rStyle w:val="Hyperlink"/>
                  <w:sz w:val="18"/>
                  <w:szCs w:val="18"/>
                  <w:lang w:val="en-US"/>
                </w:rPr>
                <w:t>The importance of a knowledge-rich curriculum - GOV.UK</w:t>
              </w:r>
            </w:hyperlink>
          </w:p>
          <w:p w14:paraId="3306A886" w14:textId="48518F49" w:rsidR="4C0972E9" w:rsidRDefault="4C0972E9" w:rsidP="6889C819">
            <w:pPr>
              <w:pStyle w:val="TableRow"/>
              <w:spacing w:before="0" w:after="0"/>
              <w:rPr>
                <w:sz w:val="18"/>
                <w:szCs w:val="18"/>
                <w:lang w:val="en-US"/>
              </w:rPr>
            </w:pPr>
          </w:p>
          <w:p w14:paraId="776CA87F" w14:textId="5A61E17F" w:rsidR="18AD350A" w:rsidRDefault="00F272E8" w:rsidP="6889C819">
            <w:pPr>
              <w:pStyle w:val="TableRow"/>
              <w:spacing w:before="0" w:after="0"/>
              <w:rPr>
                <w:sz w:val="18"/>
                <w:szCs w:val="18"/>
                <w:lang w:val="en-US"/>
              </w:rPr>
            </w:pPr>
            <w:hyperlink r:id="rId25">
              <w:r w:rsidR="18AD350A" w:rsidRPr="6889C819">
                <w:rPr>
                  <w:rStyle w:val="Hyperlink"/>
                  <w:sz w:val="18"/>
                  <w:szCs w:val="18"/>
                  <w:lang w:val="en-US"/>
                </w:rPr>
                <w:t>Improving Literacy in Key Stage 1 | EEF</w:t>
              </w:r>
            </w:hyperlink>
          </w:p>
          <w:p w14:paraId="63BA04ED" w14:textId="031D2894" w:rsidR="18AD350A" w:rsidRDefault="00F272E8" w:rsidP="6889C819">
            <w:pPr>
              <w:pStyle w:val="TableRow"/>
              <w:spacing w:before="0" w:after="0"/>
              <w:rPr>
                <w:sz w:val="18"/>
                <w:szCs w:val="18"/>
              </w:rPr>
            </w:pPr>
            <w:hyperlink r:id="rId26">
              <w:r w:rsidR="18AD350A" w:rsidRPr="6889C819">
                <w:rPr>
                  <w:rStyle w:val="Hyperlink"/>
                  <w:sz w:val="18"/>
                  <w:szCs w:val="18"/>
                  <w:lang w:val="en-US"/>
                </w:rPr>
                <w:t>Improving Literacy in Key Stage 2 | EEF</w:t>
              </w:r>
            </w:hyperlink>
          </w:p>
          <w:p w14:paraId="619CD53D" w14:textId="217F00AE" w:rsidR="376AD45E" w:rsidRDefault="00F272E8" w:rsidP="6889C819">
            <w:pPr>
              <w:pStyle w:val="TableRow"/>
              <w:spacing w:before="0" w:after="0"/>
              <w:rPr>
                <w:sz w:val="18"/>
                <w:szCs w:val="18"/>
                <w:lang w:val="en-US"/>
              </w:rPr>
            </w:pPr>
            <w:hyperlink r:id="rId27">
              <w:r w:rsidR="376AD45E" w:rsidRPr="6889C819">
                <w:rPr>
                  <w:rStyle w:val="Hyperlink"/>
                  <w:sz w:val="18"/>
                  <w:szCs w:val="18"/>
                  <w:lang w:val="en-US"/>
                </w:rPr>
                <w:t>Preparing for Literacy | EEF</w:t>
              </w:r>
            </w:hyperlink>
          </w:p>
          <w:p w14:paraId="43016AB9" w14:textId="69385032" w:rsidR="4C0972E9" w:rsidRDefault="4C0972E9" w:rsidP="6889C819">
            <w:pPr>
              <w:pStyle w:val="TableRow"/>
              <w:spacing w:before="0" w:after="0"/>
              <w:rPr>
                <w:rStyle w:val="Hyperlink"/>
                <w:rFonts w:ascii="Calibri" w:eastAsia="MS Mincho" w:hAnsi="Calibri" w:cs="Calibri"/>
                <w:color w:val="auto"/>
                <w:sz w:val="22"/>
                <w:szCs w:val="22"/>
                <w:u w:val="none"/>
                <w:lang w:val="en-US" w:eastAsia="en-US"/>
              </w:rPr>
            </w:pPr>
          </w:p>
          <w:p w14:paraId="7A8E50B5" w14:textId="25856AF5" w:rsidR="00DA6473" w:rsidRPr="006C736D" w:rsidRDefault="00DA6473" w:rsidP="6889C819">
            <w:pPr>
              <w:pStyle w:val="TableRow"/>
              <w:spacing w:before="0" w:after="0"/>
              <w:rPr>
                <w:rStyle w:val="Hyperlink"/>
                <w:rFonts w:ascii="Calibri" w:eastAsia="MS Mincho" w:hAnsi="Calibri" w:cs="Calibri"/>
                <w:color w:val="auto"/>
                <w:sz w:val="22"/>
                <w:szCs w:val="22"/>
                <w:u w:val="none"/>
                <w:lang w:val="en-US" w:eastAsia="en-US"/>
              </w:rPr>
            </w:pP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BB276A" w14:textId="0B59D5D1" w:rsidR="00DA6473" w:rsidRDefault="376AD45E" w:rsidP="6889C819">
            <w:pPr>
              <w:pStyle w:val="TableRowCentered"/>
              <w:jc w:val="left"/>
              <w:rPr>
                <w:sz w:val="18"/>
                <w:szCs w:val="18"/>
              </w:rPr>
            </w:pPr>
            <w:r w:rsidRPr="6889C819">
              <w:rPr>
                <w:sz w:val="20"/>
              </w:rPr>
              <w:t>1, 4. 2, 8</w:t>
            </w:r>
          </w:p>
        </w:tc>
      </w:tr>
    </w:tbl>
    <w:p w14:paraId="2A7D5522" w14:textId="77777777" w:rsidR="00E66558" w:rsidRDefault="00E66558">
      <w:pPr>
        <w:keepNext/>
        <w:spacing w:after="60"/>
        <w:outlineLvl w:val="1"/>
      </w:pPr>
    </w:p>
    <w:p w14:paraId="51499095" w14:textId="0E2AA0F8" w:rsidR="00E66558" w:rsidRDefault="009D71E8">
      <w:r>
        <w:br w:type="page"/>
      </w:r>
    </w:p>
    <w:p w14:paraId="20189800" w14:textId="05D9FC44" w:rsidR="00E66558" w:rsidRDefault="00E66558" w:rsidP="6889C819">
      <w:pPr>
        <w:rPr>
          <w:b/>
          <w:bCs/>
          <w:color w:val="104F75"/>
          <w:sz w:val="28"/>
          <w:szCs w:val="28"/>
        </w:rPr>
      </w:pPr>
    </w:p>
    <w:p w14:paraId="2A7D5523" w14:textId="6A992C2F" w:rsidR="00E66558" w:rsidRDefault="009D71E8" w:rsidP="6889C819">
      <w:pPr>
        <w:rPr>
          <w:b/>
          <w:bCs/>
          <w:color w:val="104F75"/>
          <w:sz w:val="28"/>
          <w:szCs w:val="28"/>
        </w:rPr>
      </w:pPr>
      <w:r w:rsidRPr="6889C819">
        <w:rPr>
          <w:b/>
          <w:bCs/>
          <w:color w:val="104F75"/>
          <w:sz w:val="28"/>
          <w:szCs w:val="28"/>
        </w:rPr>
        <w:t xml:space="preserve">Targeted academic support (for example, </w:t>
      </w:r>
      <w:r w:rsidR="00D33FE5" w:rsidRPr="6889C819">
        <w:rPr>
          <w:b/>
          <w:bCs/>
          <w:color w:val="104F75"/>
          <w:sz w:val="28"/>
          <w:szCs w:val="28"/>
        </w:rPr>
        <w:t xml:space="preserve">tutoring, one-to-one support </w:t>
      </w:r>
      <w:r w:rsidRPr="6889C819">
        <w:rPr>
          <w:b/>
          <w:bCs/>
          <w:color w:val="104F75"/>
          <w:sz w:val="28"/>
          <w:szCs w:val="28"/>
        </w:rPr>
        <w:t xml:space="preserve">structured interventions) </w:t>
      </w:r>
    </w:p>
    <w:p w14:paraId="2A7D5524" w14:textId="2B48E3AA" w:rsidR="00E66558" w:rsidRDefault="009D71E8">
      <w:r>
        <w:t>Budgeted cost: £</w:t>
      </w:r>
      <w:r w:rsidR="7A0A34B7">
        <w:t>57,000</w:t>
      </w:r>
      <w:r>
        <w:t xml:space="preserve"> </w:t>
      </w:r>
    </w:p>
    <w:tbl>
      <w:tblPr>
        <w:tblW w:w="5604" w:type="pct"/>
        <w:tblInd w:w="-289" w:type="dxa"/>
        <w:tblCellMar>
          <w:left w:w="10" w:type="dxa"/>
          <w:right w:w="10" w:type="dxa"/>
        </w:tblCellMar>
        <w:tblLook w:val="04A0" w:firstRow="1" w:lastRow="0" w:firstColumn="1" w:lastColumn="0" w:noHBand="0" w:noVBand="1"/>
      </w:tblPr>
      <w:tblGrid>
        <w:gridCol w:w="3545"/>
        <w:gridCol w:w="5556"/>
        <w:gridCol w:w="1531"/>
      </w:tblGrid>
      <w:tr w:rsidR="004345FF" w14:paraId="2A7D5528" w14:textId="77777777" w:rsidTr="6889C819">
        <w:trPr>
          <w:trHeight w:val="300"/>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801984" w14:paraId="2C3A2528" w14:textId="77777777" w:rsidTr="6889C819">
        <w:trPr>
          <w:trHeight w:val="300"/>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EB33BA" w14:textId="00953601" w:rsidR="00801984" w:rsidRPr="006C736D" w:rsidRDefault="73EF2655" w:rsidP="6889C819">
            <w:pPr>
              <w:pStyle w:val="TableRow"/>
              <w:rPr>
                <w:rFonts w:asciiTheme="minorHAnsi" w:hAnsiTheme="minorHAnsi" w:cstheme="minorBidi"/>
                <w:sz w:val="22"/>
                <w:szCs w:val="22"/>
              </w:rPr>
            </w:pPr>
            <w:r w:rsidRPr="6889C819">
              <w:rPr>
                <w:rFonts w:asciiTheme="minorHAnsi" w:hAnsiTheme="minorHAnsi" w:cstheme="minorBidi"/>
                <w:sz w:val="22"/>
                <w:szCs w:val="22"/>
              </w:rPr>
              <w:t xml:space="preserve">Booster sessions for </w:t>
            </w:r>
            <w:r w:rsidR="0CA1B45D" w:rsidRPr="6889C819">
              <w:rPr>
                <w:rFonts w:asciiTheme="minorHAnsi" w:hAnsiTheme="minorHAnsi" w:cstheme="minorBidi"/>
                <w:sz w:val="22"/>
                <w:szCs w:val="22"/>
              </w:rPr>
              <w:t xml:space="preserve">pupils, including </w:t>
            </w:r>
            <w:r w:rsidRPr="6889C819">
              <w:rPr>
                <w:rFonts w:asciiTheme="minorHAnsi" w:hAnsiTheme="minorHAnsi" w:cstheme="minorBidi"/>
                <w:sz w:val="22"/>
                <w:szCs w:val="22"/>
              </w:rPr>
              <w:t>6</w:t>
            </w:r>
            <w:r w:rsidR="7C322140" w:rsidRPr="6889C819">
              <w:rPr>
                <w:rFonts w:asciiTheme="minorHAnsi" w:hAnsiTheme="minorHAnsi" w:cstheme="minorBidi"/>
                <w:sz w:val="22"/>
                <w:szCs w:val="22"/>
              </w:rPr>
              <w:t>,</w:t>
            </w:r>
            <w:r w:rsidRPr="6889C819">
              <w:rPr>
                <w:rFonts w:asciiTheme="minorHAnsi" w:hAnsiTheme="minorHAnsi" w:cstheme="minorBidi"/>
                <w:sz w:val="22"/>
                <w:szCs w:val="22"/>
              </w:rPr>
              <w:t xml:space="preserve"> to address any gaps a</w:t>
            </w:r>
            <w:r w:rsidR="7550146E" w:rsidRPr="6889C819">
              <w:rPr>
                <w:rFonts w:asciiTheme="minorHAnsi" w:hAnsiTheme="minorHAnsi" w:cstheme="minorBidi"/>
                <w:sz w:val="22"/>
                <w:szCs w:val="22"/>
              </w:rPr>
              <w:t>nd further challenge pupils</w:t>
            </w:r>
          </w:p>
          <w:p w14:paraId="78D44778" w14:textId="3C546C30" w:rsidR="00801984" w:rsidRPr="006C736D" w:rsidRDefault="4609C903" w:rsidP="6889C819">
            <w:pPr>
              <w:pStyle w:val="TableRow"/>
              <w:rPr>
                <w:rFonts w:asciiTheme="minorHAnsi" w:hAnsiTheme="minorHAnsi" w:cstheme="minorBidi"/>
                <w:sz w:val="22"/>
                <w:szCs w:val="22"/>
              </w:rPr>
            </w:pPr>
            <w:r w:rsidRPr="6889C819">
              <w:rPr>
                <w:rFonts w:asciiTheme="minorHAnsi" w:hAnsiTheme="minorHAnsi" w:cstheme="minorBidi"/>
                <w:sz w:val="22"/>
                <w:szCs w:val="22"/>
              </w:rPr>
              <w:t>Booster sessions for phonics</w:t>
            </w:r>
            <w:r w:rsidR="0017180B" w:rsidRPr="6889C819">
              <w:rPr>
                <w:rFonts w:asciiTheme="minorHAnsi" w:hAnsiTheme="minorHAnsi" w:cstheme="minorBidi"/>
                <w:sz w:val="22"/>
                <w:szCs w:val="22"/>
              </w:rPr>
              <w:t xml:space="preserve"> for children who need additional phonics support</w:t>
            </w:r>
          </w:p>
        </w:tc>
        <w:tc>
          <w:tcPr>
            <w:tcW w:w="5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B4FAE8" w14:textId="7EB6537D" w:rsidR="00801984" w:rsidRPr="006C736D" w:rsidRDefault="7550146E" w:rsidP="6889C819">
            <w:pPr>
              <w:pStyle w:val="TableRowCentered"/>
              <w:jc w:val="left"/>
              <w:rPr>
                <w:rFonts w:asciiTheme="minorHAnsi" w:hAnsiTheme="minorHAnsi" w:cstheme="minorBidi"/>
                <w:sz w:val="22"/>
                <w:szCs w:val="22"/>
              </w:rPr>
            </w:pPr>
            <w:r w:rsidRPr="6889C819">
              <w:rPr>
                <w:rFonts w:asciiTheme="minorHAnsi" w:hAnsiTheme="minorHAnsi" w:cstheme="minorBidi"/>
                <w:sz w:val="22"/>
                <w:szCs w:val="22"/>
              </w:rPr>
              <w:t>Evidence from EEF and Sutton trust</w:t>
            </w:r>
            <w:r w:rsidR="66932921" w:rsidRPr="6889C819">
              <w:rPr>
                <w:rFonts w:asciiTheme="minorHAnsi" w:hAnsiTheme="minorHAnsi" w:cstheme="minorBidi"/>
                <w:sz w:val="22"/>
                <w:szCs w:val="22"/>
              </w:rPr>
              <w:t xml:space="preserve"> demonstrate the effectiveness </w:t>
            </w:r>
            <w:r w:rsidR="723BAE49" w:rsidRPr="6889C819">
              <w:rPr>
                <w:rFonts w:asciiTheme="minorHAnsi" w:hAnsiTheme="minorHAnsi" w:cstheme="minorBidi"/>
                <w:sz w:val="22"/>
                <w:szCs w:val="22"/>
              </w:rPr>
              <w:t>of small</w:t>
            </w:r>
            <w:r w:rsidRPr="6889C819">
              <w:rPr>
                <w:rFonts w:asciiTheme="minorHAnsi" w:hAnsiTheme="minorHAnsi" w:cstheme="minorBidi"/>
                <w:sz w:val="22"/>
                <w:szCs w:val="22"/>
              </w:rPr>
              <w:t xml:space="preserve"> group interventions groups</w:t>
            </w:r>
            <w:r w:rsidR="66932921" w:rsidRPr="6889C819">
              <w:rPr>
                <w:rFonts w:asciiTheme="minorHAnsi" w:hAnsiTheme="minorHAnsi" w:cstheme="minorBidi"/>
                <w:sz w:val="22"/>
                <w:szCs w:val="22"/>
              </w:rPr>
              <w:t xml:space="preserve"> on progress and on addressing gaps in learning</w:t>
            </w:r>
          </w:p>
          <w:p w14:paraId="072DF183" w14:textId="0E26DFBD" w:rsidR="00801984" w:rsidRPr="006C736D" w:rsidRDefault="00F272E8" w:rsidP="6889C819">
            <w:pPr>
              <w:spacing w:before="60" w:after="60" w:line="240" w:lineRule="auto"/>
              <w:ind w:left="57" w:right="57"/>
              <w:rPr>
                <w:rFonts w:ascii="Calibri" w:eastAsia="Calibri" w:hAnsi="Calibri" w:cs="Calibri"/>
                <w:color w:val="0000FF"/>
                <w:sz w:val="18"/>
                <w:szCs w:val="18"/>
              </w:rPr>
            </w:pPr>
            <w:hyperlink r:id="rId28">
              <w:r w:rsidR="18AB513F" w:rsidRPr="6889C819">
                <w:rPr>
                  <w:rStyle w:val="Hyperlink"/>
                  <w:rFonts w:ascii="Calibri" w:eastAsia="Calibri" w:hAnsi="Calibri" w:cs="Calibri"/>
                  <w:sz w:val="22"/>
                  <w:szCs w:val="22"/>
                </w:rPr>
                <w:t>One to one tuition | EEF (educationendowmentfoundation.org.uk)</w:t>
              </w:r>
            </w:hyperlink>
          </w:p>
          <w:p w14:paraId="02C6D184" w14:textId="0C553561" w:rsidR="00801984" w:rsidRPr="006C736D" w:rsidRDefault="00F272E8" w:rsidP="6889C819">
            <w:pPr>
              <w:spacing w:before="60" w:after="60" w:line="240" w:lineRule="auto"/>
              <w:ind w:left="57" w:right="57"/>
              <w:rPr>
                <w:rFonts w:ascii="Calibri" w:eastAsia="Calibri" w:hAnsi="Calibri" w:cs="Calibri"/>
                <w:color w:val="000000" w:themeColor="text1"/>
                <w:sz w:val="18"/>
                <w:szCs w:val="18"/>
              </w:rPr>
            </w:pPr>
            <w:hyperlink r:id="rId29">
              <w:r w:rsidR="18AB513F" w:rsidRPr="6889C819">
                <w:rPr>
                  <w:rStyle w:val="Hyperlink"/>
                  <w:rFonts w:ascii="Calibri" w:eastAsia="Calibri" w:hAnsi="Calibri" w:cs="Calibri"/>
                  <w:sz w:val="22"/>
                  <w:szCs w:val="22"/>
                </w:rPr>
                <w:t>Small group tuition | Toolkit Strand | Education Endowment Foundation | EEF</w:t>
              </w:r>
            </w:hyperlink>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605F71" w14:textId="37BE6B45" w:rsidR="00801984" w:rsidRPr="006352D1" w:rsidRDefault="09FA0F5F" w:rsidP="6889C819">
            <w:pPr>
              <w:pStyle w:val="TableRowCentered"/>
              <w:jc w:val="left"/>
              <w:rPr>
                <w:rFonts w:asciiTheme="minorHAnsi" w:hAnsiTheme="minorHAnsi" w:cstheme="minorBidi"/>
                <w:sz w:val="22"/>
                <w:szCs w:val="22"/>
              </w:rPr>
            </w:pPr>
            <w:r w:rsidRPr="6889C819">
              <w:rPr>
                <w:rFonts w:asciiTheme="minorHAnsi" w:hAnsiTheme="minorHAnsi" w:cstheme="minorBidi"/>
                <w:sz w:val="22"/>
                <w:szCs w:val="22"/>
              </w:rPr>
              <w:t>1, 4, 2</w:t>
            </w:r>
            <w:r w:rsidR="62F17697" w:rsidRPr="6889C819">
              <w:rPr>
                <w:rFonts w:asciiTheme="minorHAnsi" w:hAnsiTheme="minorHAnsi" w:cstheme="minorBidi"/>
                <w:sz w:val="22"/>
                <w:szCs w:val="22"/>
              </w:rPr>
              <w:t>, 8</w:t>
            </w:r>
          </w:p>
        </w:tc>
      </w:tr>
      <w:tr w:rsidR="002806EA" w14:paraId="57FADEA1" w14:textId="77777777" w:rsidTr="6889C819">
        <w:trPr>
          <w:trHeight w:val="4086"/>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321FD0" w14:textId="68EB0F0B" w:rsidR="00865D2E" w:rsidRDefault="04B80CFB" w:rsidP="6889C819">
            <w:pPr>
              <w:pStyle w:val="TableRow"/>
              <w:spacing w:before="0" w:after="0"/>
              <w:rPr>
                <w:rFonts w:asciiTheme="minorHAnsi" w:hAnsiTheme="minorHAnsi" w:cstheme="minorBidi"/>
                <w:sz w:val="22"/>
                <w:szCs w:val="22"/>
              </w:rPr>
            </w:pPr>
            <w:r w:rsidRPr="6889C819">
              <w:rPr>
                <w:rFonts w:asciiTheme="minorHAnsi" w:hAnsiTheme="minorHAnsi" w:cstheme="minorBidi"/>
                <w:sz w:val="22"/>
                <w:szCs w:val="22"/>
              </w:rPr>
              <w:t>Improving language proficiency</w:t>
            </w:r>
            <w:r w:rsidR="5F67ED3B" w:rsidRPr="6889C819">
              <w:rPr>
                <w:rFonts w:asciiTheme="minorHAnsi" w:hAnsiTheme="minorHAnsi" w:cstheme="minorBidi"/>
                <w:sz w:val="22"/>
                <w:szCs w:val="22"/>
              </w:rPr>
              <w:t xml:space="preserve"> and vocabulary</w:t>
            </w:r>
            <w:r w:rsidRPr="6889C819">
              <w:rPr>
                <w:rFonts w:asciiTheme="minorHAnsi" w:hAnsiTheme="minorHAnsi" w:cstheme="minorBidi"/>
                <w:sz w:val="22"/>
                <w:szCs w:val="22"/>
              </w:rPr>
              <w:t xml:space="preserve"> in EY and KS1</w:t>
            </w:r>
          </w:p>
          <w:p w14:paraId="270138ED" w14:textId="77777777" w:rsidR="00865D2E" w:rsidRDefault="00865D2E" w:rsidP="6889C819">
            <w:pPr>
              <w:pStyle w:val="TableRow"/>
              <w:spacing w:before="0" w:after="0"/>
              <w:rPr>
                <w:rFonts w:asciiTheme="minorHAnsi" w:hAnsiTheme="minorHAnsi" w:cstheme="minorBidi"/>
                <w:sz w:val="22"/>
                <w:szCs w:val="22"/>
              </w:rPr>
            </w:pPr>
          </w:p>
          <w:p w14:paraId="7ECA3606" w14:textId="0FC9D5AE" w:rsidR="00865D2E" w:rsidRDefault="0BAD54A3" w:rsidP="6889C819">
            <w:pPr>
              <w:pStyle w:val="TableRow"/>
              <w:spacing w:before="0" w:after="0"/>
              <w:ind w:left="0"/>
              <w:rPr>
                <w:rFonts w:asciiTheme="minorHAnsi" w:hAnsiTheme="minorHAnsi" w:cstheme="minorBidi"/>
                <w:sz w:val="22"/>
                <w:szCs w:val="22"/>
              </w:rPr>
            </w:pPr>
            <w:r w:rsidRPr="6889C819">
              <w:rPr>
                <w:rFonts w:asciiTheme="minorHAnsi" w:hAnsiTheme="minorHAnsi" w:cstheme="minorBidi"/>
                <w:sz w:val="22"/>
                <w:szCs w:val="22"/>
              </w:rPr>
              <w:t xml:space="preserve">Delivery of </w:t>
            </w:r>
            <w:r w:rsidR="009636D6" w:rsidRPr="6889C819">
              <w:rPr>
                <w:rFonts w:asciiTheme="minorHAnsi" w:hAnsiTheme="minorHAnsi" w:cstheme="minorBidi"/>
                <w:sz w:val="22"/>
                <w:szCs w:val="22"/>
              </w:rPr>
              <w:t xml:space="preserve">Wellcom </w:t>
            </w:r>
            <w:r w:rsidR="27E0A6FC" w:rsidRPr="6889C819">
              <w:rPr>
                <w:rFonts w:asciiTheme="minorHAnsi" w:hAnsiTheme="minorHAnsi" w:cstheme="minorBidi"/>
                <w:sz w:val="22"/>
                <w:szCs w:val="22"/>
              </w:rPr>
              <w:t>intervention</w:t>
            </w:r>
          </w:p>
          <w:p w14:paraId="353F9B82" w14:textId="77777777" w:rsidR="00865D2E" w:rsidRDefault="00865D2E" w:rsidP="6889C819">
            <w:pPr>
              <w:pStyle w:val="TableRow"/>
              <w:spacing w:before="0" w:after="0"/>
              <w:rPr>
                <w:rFonts w:asciiTheme="minorHAnsi" w:hAnsiTheme="minorHAnsi" w:cstheme="minorBidi"/>
                <w:sz w:val="22"/>
                <w:szCs w:val="22"/>
              </w:rPr>
            </w:pPr>
          </w:p>
          <w:p w14:paraId="28F120F5" w14:textId="2CB1F1EA" w:rsidR="002806EA" w:rsidRPr="006C736D" w:rsidRDefault="04B80CFB" w:rsidP="6889C819">
            <w:pPr>
              <w:pStyle w:val="TableRow"/>
              <w:spacing w:before="0" w:after="0"/>
              <w:rPr>
                <w:rFonts w:asciiTheme="minorHAnsi" w:hAnsiTheme="minorHAnsi" w:cstheme="minorBidi"/>
                <w:sz w:val="22"/>
                <w:szCs w:val="22"/>
              </w:rPr>
            </w:pPr>
            <w:r w:rsidRPr="6889C819">
              <w:rPr>
                <w:rFonts w:asciiTheme="minorHAnsi" w:hAnsiTheme="minorHAnsi" w:cstheme="minorBidi"/>
                <w:sz w:val="22"/>
                <w:szCs w:val="22"/>
              </w:rPr>
              <w:t>Other language intervention</w:t>
            </w:r>
            <w:r w:rsidR="4F273C54" w:rsidRPr="6889C819">
              <w:rPr>
                <w:rFonts w:asciiTheme="minorHAnsi" w:hAnsiTheme="minorHAnsi" w:cstheme="minorBidi"/>
                <w:sz w:val="22"/>
                <w:szCs w:val="22"/>
              </w:rPr>
              <w:t>s</w:t>
            </w:r>
            <w:r w:rsidRPr="6889C819">
              <w:rPr>
                <w:rFonts w:asciiTheme="minorHAnsi" w:hAnsiTheme="minorHAnsi" w:cstheme="minorBidi"/>
                <w:sz w:val="22"/>
                <w:szCs w:val="22"/>
              </w:rPr>
              <w:t xml:space="preserve"> – Language for thinking/Elklan</w:t>
            </w:r>
            <w:r w:rsidR="671E79DF" w:rsidRPr="6889C819">
              <w:rPr>
                <w:rFonts w:asciiTheme="minorHAnsi" w:hAnsiTheme="minorHAnsi" w:cstheme="minorBidi"/>
                <w:sz w:val="22"/>
                <w:szCs w:val="22"/>
              </w:rPr>
              <w:t>/Talk Boost</w:t>
            </w:r>
          </w:p>
          <w:p w14:paraId="019FAAC5" w14:textId="384CE1FC" w:rsidR="002806EA" w:rsidRPr="006C736D" w:rsidRDefault="671E79DF" w:rsidP="6889C819">
            <w:pPr>
              <w:pStyle w:val="TableRow"/>
              <w:spacing w:before="0" w:after="0"/>
              <w:rPr>
                <w:rFonts w:asciiTheme="minorHAnsi" w:hAnsiTheme="minorHAnsi" w:cstheme="minorBidi"/>
                <w:sz w:val="22"/>
                <w:szCs w:val="22"/>
              </w:rPr>
            </w:pPr>
            <w:r w:rsidRPr="6889C819">
              <w:rPr>
                <w:rFonts w:asciiTheme="minorHAnsi" w:hAnsiTheme="minorHAnsi" w:cstheme="minorBidi"/>
                <w:sz w:val="22"/>
                <w:szCs w:val="22"/>
              </w:rPr>
              <w:t xml:space="preserve">CPD for staff for these interventions and </w:t>
            </w:r>
            <w:r w:rsidR="24C90052" w:rsidRPr="6889C819">
              <w:rPr>
                <w:rFonts w:asciiTheme="minorHAnsi" w:hAnsiTheme="minorHAnsi" w:cstheme="minorBidi"/>
                <w:sz w:val="22"/>
                <w:szCs w:val="22"/>
              </w:rPr>
              <w:t>cover</w:t>
            </w:r>
            <w:r w:rsidRPr="6889C819">
              <w:rPr>
                <w:rFonts w:asciiTheme="minorHAnsi" w:hAnsiTheme="minorHAnsi" w:cstheme="minorBidi"/>
                <w:sz w:val="22"/>
                <w:szCs w:val="22"/>
              </w:rPr>
              <w:t xml:space="preserve"> to allow them to attend training and network meetings</w:t>
            </w:r>
          </w:p>
        </w:tc>
        <w:tc>
          <w:tcPr>
            <w:tcW w:w="5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28D7C3" w14:textId="510E2135" w:rsidR="002806EA" w:rsidRPr="006C736D" w:rsidRDefault="00F272E8" w:rsidP="6889C819">
            <w:pPr>
              <w:pStyle w:val="TableRowCentered"/>
              <w:spacing w:before="0" w:after="0"/>
              <w:jc w:val="left"/>
              <w:rPr>
                <w:rFonts w:asciiTheme="minorHAnsi" w:hAnsiTheme="minorHAnsi" w:cstheme="minorBidi"/>
                <w:sz w:val="22"/>
                <w:szCs w:val="22"/>
              </w:rPr>
            </w:pPr>
            <w:hyperlink r:id="rId30">
              <w:r w:rsidR="7DD70D3B" w:rsidRPr="6889C819">
                <w:rPr>
                  <w:rStyle w:val="Hyperlink"/>
                  <w:rFonts w:asciiTheme="minorHAnsi" w:hAnsiTheme="minorHAnsi" w:cstheme="minorBidi"/>
                  <w:sz w:val="22"/>
                  <w:szCs w:val="22"/>
                </w:rPr>
                <w:t>https://educationendowmentfoundation.org.uk/education-evidence/evidence-reviews/early-language</w:t>
              </w:r>
            </w:hyperlink>
          </w:p>
          <w:p w14:paraId="1720BDBC" w14:textId="191E830D" w:rsidR="00DA6473" w:rsidRPr="00DA6473" w:rsidRDefault="6EFF361E" w:rsidP="6889C819">
            <w:pPr>
              <w:pStyle w:val="TableRowCentered"/>
              <w:spacing w:before="0" w:after="0"/>
              <w:jc w:val="left"/>
              <w:rPr>
                <w:rFonts w:asciiTheme="minorHAnsi" w:hAnsiTheme="minorHAnsi" w:cstheme="minorBidi"/>
                <w:sz w:val="22"/>
                <w:szCs w:val="22"/>
              </w:rPr>
            </w:pPr>
            <w:r w:rsidRPr="6889C819">
              <w:rPr>
                <w:rFonts w:asciiTheme="minorHAnsi" w:hAnsiTheme="minorHAnsi" w:cstheme="minorBidi"/>
                <w:sz w:val="22"/>
                <w:szCs w:val="22"/>
              </w:rPr>
              <w:t>Oral language interventions can have a positive impact on pupils’ language skills. Approaches that focus on speaking, listening and a combination of the two show positive impacts on attainment</w:t>
            </w:r>
            <w:r w:rsidR="04B80CFB" w:rsidRPr="6889C819">
              <w:rPr>
                <w:rFonts w:asciiTheme="minorHAnsi" w:hAnsiTheme="minorHAnsi" w:cstheme="minorBidi"/>
                <w:sz w:val="22"/>
                <w:szCs w:val="22"/>
              </w:rPr>
              <w:t xml:space="preserve">. </w:t>
            </w:r>
          </w:p>
          <w:p w14:paraId="70154D20" w14:textId="0859D59D" w:rsidR="00DA6473" w:rsidRPr="00DA6473" w:rsidRDefault="04B80CFB" w:rsidP="6889C819">
            <w:pPr>
              <w:pStyle w:val="TableRowCentered"/>
              <w:spacing w:before="0" w:after="0"/>
              <w:jc w:val="left"/>
              <w:rPr>
                <w:rFonts w:asciiTheme="minorHAnsi" w:hAnsiTheme="minorHAnsi" w:cstheme="minorBidi"/>
                <w:sz w:val="22"/>
                <w:szCs w:val="22"/>
              </w:rPr>
            </w:pPr>
            <w:r w:rsidRPr="6889C819">
              <w:rPr>
                <w:rFonts w:asciiTheme="minorHAnsi" w:hAnsiTheme="minorHAnsi" w:cstheme="minorBidi"/>
                <w:sz w:val="22"/>
                <w:szCs w:val="22"/>
              </w:rPr>
              <w:t>Improving language acquisition and proficiency in EY/KS1 will support learning and progress later</w:t>
            </w:r>
            <w:r w:rsidR="09FA0F5F" w:rsidRPr="6889C819">
              <w:rPr>
                <w:rFonts w:asciiTheme="minorHAnsi" w:hAnsiTheme="minorHAnsi" w:cstheme="minorBidi"/>
                <w:sz w:val="22"/>
                <w:szCs w:val="22"/>
              </w:rPr>
              <w:t>. Also poor language skills can impact on behaviour as well as learning.</w:t>
            </w:r>
          </w:p>
          <w:p w14:paraId="6566F5CC" w14:textId="413FF5A2" w:rsidR="002806EA" w:rsidRPr="006C736D" w:rsidRDefault="00F272E8" w:rsidP="6889C819">
            <w:pPr>
              <w:pStyle w:val="TableRowCentered"/>
              <w:spacing w:before="0" w:after="0"/>
              <w:jc w:val="left"/>
              <w:rPr>
                <w:rFonts w:asciiTheme="minorHAnsi" w:hAnsiTheme="minorHAnsi" w:cstheme="minorBidi"/>
                <w:sz w:val="22"/>
                <w:szCs w:val="22"/>
              </w:rPr>
            </w:pPr>
            <w:hyperlink r:id="rId31">
              <w:r w:rsidR="00DA6473" w:rsidRPr="6889C819">
                <w:rPr>
                  <w:rStyle w:val="Hyperlink"/>
                  <w:rFonts w:asciiTheme="minorHAnsi" w:hAnsiTheme="minorHAnsi" w:cstheme="minorBidi"/>
                  <w:sz w:val="22"/>
                  <w:szCs w:val="22"/>
                </w:rPr>
                <w:t>Oral language interventions | EEF (educationendowmentfoundation.org.uk)</w:t>
              </w:r>
            </w:hyperlink>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06FB9" w14:textId="5D5C3C37" w:rsidR="002806EA" w:rsidRPr="006352D1" w:rsidRDefault="006352D1" w:rsidP="6889C819">
            <w:pPr>
              <w:pStyle w:val="TableRowCentered"/>
              <w:jc w:val="left"/>
              <w:rPr>
                <w:rFonts w:asciiTheme="minorHAnsi" w:hAnsiTheme="minorHAnsi" w:cstheme="minorBidi"/>
                <w:sz w:val="22"/>
                <w:szCs w:val="22"/>
              </w:rPr>
            </w:pPr>
            <w:r w:rsidRPr="6889C819">
              <w:rPr>
                <w:rFonts w:asciiTheme="minorHAnsi" w:hAnsiTheme="minorHAnsi" w:cstheme="minorBidi"/>
                <w:sz w:val="22"/>
                <w:szCs w:val="22"/>
              </w:rPr>
              <w:t>2, 6</w:t>
            </w:r>
          </w:p>
        </w:tc>
      </w:tr>
      <w:tr w:rsidR="002806EA" w14:paraId="1D3197AA" w14:textId="77777777" w:rsidTr="6889C819">
        <w:trPr>
          <w:trHeight w:val="300"/>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95704" w14:textId="482DE25F" w:rsidR="002806EA" w:rsidRPr="006C736D" w:rsidRDefault="1C5A62EA" w:rsidP="6889C819">
            <w:pPr>
              <w:pStyle w:val="TableRow"/>
              <w:rPr>
                <w:rFonts w:asciiTheme="minorHAnsi" w:hAnsiTheme="minorHAnsi" w:cstheme="minorBidi"/>
                <w:sz w:val="22"/>
                <w:szCs w:val="22"/>
              </w:rPr>
            </w:pPr>
            <w:r w:rsidRPr="6889C819">
              <w:rPr>
                <w:rFonts w:asciiTheme="minorHAnsi" w:hAnsiTheme="minorHAnsi" w:cstheme="minorBidi"/>
                <w:sz w:val="22"/>
                <w:szCs w:val="22"/>
              </w:rPr>
              <w:t>Delivery of</w:t>
            </w:r>
            <w:r w:rsidR="19F837E6" w:rsidRPr="6889C819">
              <w:rPr>
                <w:rFonts w:asciiTheme="minorHAnsi" w:hAnsiTheme="minorHAnsi" w:cstheme="minorBidi"/>
                <w:sz w:val="22"/>
                <w:szCs w:val="22"/>
              </w:rPr>
              <w:t xml:space="preserve"> Mastering number from </w:t>
            </w:r>
            <w:r w:rsidR="4353145B" w:rsidRPr="6889C819">
              <w:rPr>
                <w:rFonts w:asciiTheme="minorHAnsi" w:hAnsiTheme="minorHAnsi" w:cstheme="minorBidi"/>
                <w:sz w:val="22"/>
                <w:szCs w:val="22"/>
              </w:rPr>
              <w:t xml:space="preserve">EYFS </w:t>
            </w:r>
            <w:r w:rsidR="19F837E6" w:rsidRPr="6889C819">
              <w:rPr>
                <w:rFonts w:asciiTheme="minorHAnsi" w:hAnsiTheme="minorHAnsi" w:cstheme="minorBidi"/>
                <w:sz w:val="22"/>
                <w:szCs w:val="22"/>
              </w:rPr>
              <w:t xml:space="preserve">to year </w:t>
            </w:r>
            <w:r w:rsidR="0925B86F" w:rsidRPr="6889C819">
              <w:rPr>
                <w:rFonts w:asciiTheme="minorHAnsi" w:hAnsiTheme="minorHAnsi" w:cstheme="minorBidi"/>
                <w:sz w:val="22"/>
                <w:szCs w:val="22"/>
              </w:rPr>
              <w:t>5</w:t>
            </w:r>
          </w:p>
          <w:p w14:paraId="1E6FF210" w14:textId="09C18CB9" w:rsidR="002806EA" w:rsidRPr="006C736D" w:rsidRDefault="175D7352" w:rsidP="6889C819">
            <w:pPr>
              <w:pStyle w:val="TableRow"/>
              <w:rPr>
                <w:rFonts w:asciiTheme="minorHAnsi" w:hAnsiTheme="minorHAnsi" w:cstheme="minorBidi"/>
                <w:sz w:val="22"/>
                <w:szCs w:val="22"/>
              </w:rPr>
            </w:pPr>
            <w:r w:rsidRPr="6889C819">
              <w:rPr>
                <w:rFonts w:asciiTheme="minorHAnsi" w:hAnsiTheme="minorHAnsi" w:cstheme="minorBidi"/>
                <w:sz w:val="22"/>
                <w:szCs w:val="22"/>
              </w:rPr>
              <w:t>Participation in Maths Hub’s Teacher Research Group to improve maths teaching and outcomes</w:t>
            </w:r>
          </w:p>
          <w:p w14:paraId="783FA9CE" w14:textId="53C284D4" w:rsidR="002806EA" w:rsidRPr="006C736D" w:rsidRDefault="175D7352" w:rsidP="6889C819">
            <w:pPr>
              <w:pStyle w:val="TableRow"/>
              <w:rPr>
                <w:rFonts w:asciiTheme="minorHAnsi" w:hAnsiTheme="minorHAnsi" w:cstheme="minorBidi"/>
                <w:sz w:val="22"/>
                <w:szCs w:val="22"/>
              </w:rPr>
            </w:pPr>
            <w:r w:rsidRPr="6889C819">
              <w:rPr>
                <w:rFonts w:asciiTheme="minorHAnsi" w:hAnsiTheme="minorHAnsi" w:cstheme="minorBidi"/>
                <w:sz w:val="22"/>
                <w:szCs w:val="22"/>
              </w:rPr>
              <w:t>Cover for staff to attend these</w:t>
            </w:r>
            <w:r w:rsidR="362F627A" w:rsidRPr="6889C819">
              <w:rPr>
                <w:rFonts w:asciiTheme="minorHAnsi" w:hAnsiTheme="minorHAnsi" w:cstheme="minorBidi"/>
                <w:sz w:val="22"/>
                <w:szCs w:val="22"/>
              </w:rPr>
              <w:t xml:space="preserve"> half-term</w:t>
            </w:r>
          </w:p>
        </w:tc>
        <w:tc>
          <w:tcPr>
            <w:tcW w:w="5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3EE360" w14:textId="6EF266B9" w:rsidR="002806EA" w:rsidRPr="006C736D" w:rsidRDefault="7DD70D3B" w:rsidP="6889C819">
            <w:pPr>
              <w:pStyle w:val="7Tablebodycopy"/>
              <w:rPr>
                <w:rFonts w:asciiTheme="minorHAnsi" w:eastAsia="Times New Roman" w:hAnsiTheme="minorHAnsi" w:cstheme="minorBidi"/>
                <w:color w:val="0D0D0D"/>
                <w:sz w:val="22"/>
                <w:szCs w:val="22"/>
                <w:lang w:val="en-GB" w:eastAsia="en-GB"/>
              </w:rPr>
            </w:pPr>
            <w:r w:rsidRPr="6889C819">
              <w:rPr>
                <w:rFonts w:asciiTheme="minorHAnsi" w:eastAsia="Times New Roman" w:hAnsiTheme="minorHAnsi" w:cstheme="minorBidi"/>
                <w:color w:val="0D0D0D" w:themeColor="text1" w:themeTint="F2"/>
                <w:sz w:val="22"/>
                <w:szCs w:val="22"/>
                <w:lang w:val="en-GB" w:eastAsia="en-GB"/>
              </w:rPr>
              <w:t>EEF guidance on maths</w:t>
            </w:r>
          </w:p>
          <w:p w14:paraId="08BE1993" w14:textId="0FC76219" w:rsidR="002806EA" w:rsidRPr="006C736D" w:rsidRDefault="7DD70D3B" w:rsidP="6889C819">
            <w:pPr>
              <w:pStyle w:val="7Tablebodycopy"/>
              <w:rPr>
                <w:rFonts w:asciiTheme="minorHAnsi" w:eastAsia="Times New Roman" w:hAnsiTheme="minorHAnsi" w:cstheme="minorBidi"/>
                <w:color w:val="0D0D0D"/>
                <w:sz w:val="22"/>
                <w:szCs w:val="22"/>
                <w:lang w:val="en-GB" w:eastAsia="en-GB"/>
              </w:rPr>
            </w:pPr>
            <w:r w:rsidRPr="6889C819">
              <w:rPr>
                <w:rFonts w:asciiTheme="minorHAnsi" w:eastAsia="Times New Roman" w:hAnsiTheme="minorHAnsi" w:cstheme="minorBidi"/>
                <w:color w:val="0D0D0D" w:themeColor="text1" w:themeTint="F2"/>
                <w:sz w:val="22"/>
                <w:szCs w:val="22"/>
                <w:lang w:val="en-GB" w:eastAsia="en-GB"/>
              </w:rPr>
              <w:t>Mastery in maths research</w:t>
            </w:r>
          </w:p>
          <w:p w14:paraId="616D38A9" w14:textId="05705FC6" w:rsidR="002806EA" w:rsidRPr="006C736D" w:rsidRDefault="719B10A8" w:rsidP="6889C819">
            <w:pPr>
              <w:pStyle w:val="7Tablebodycopy"/>
              <w:rPr>
                <w:rFonts w:asciiTheme="minorHAnsi" w:eastAsia="Times New Roman" w:hAnsiTheme="minorHAnsi" w:cstheme="minorBidi"/>
                <w:color w:val="000000" w:themeColor="text1"/>
                <w:sz w:val="22"/>
                <w:szCs w:val="22"/>
                <w:lang w:val="en-GB" w:eastAsia="en-GB"/>
              </w:rPr>
            </w:pPr>
            <w:r w:rsidRPr="6889C819">
              <w:rPr>
                <w:rFonts w:asciiTheme="minorHAnsi" w:eastAsia="Times New Roman" w:hAnsiTheme="minorHAnsi" w:cstheme="minorBidi"/>
                <w:color w:val="000000" w:themeColor="text1"/>
                <w:sz w:val="22"/>
                <w:szCs w:val="22"/>
                <w:lang w:val="en-GB" w:eastAsia="en-GB"/>
              </w:rPr>
              <w:t xml:space="preserve">Ensuring children know key mathematical facts will support pupils to understand the relationships between numbers, develop their number sense and will give them more confidence to apply these to other areas of maths.  </w:t>
            </w:r>
            <w:r w:rsidR="1E4D08A9" w:rsidRPr="6889C819">
              <w:rPr>
                <w:rFonts w:asciiTheme="minorHAnsi" w:eastAsia="Times New Roman" w:hAnsiTheme="minorHAnsi" w:cstheme="minorBidi"/>
                <w:color w:val="000000" w:themeColor="text1"/>
                <w:sz w:val="22"/>
                <w:szCs w:val="22"/>
                <w:lang w:val="en-GB" w:eastAsia="en-GB"/>
              </w:rPr>
              <w:t xml:space="preserve">Closing gaps in knowledge of key maths facts will improve maths outcomes more widely </w:t>
            </w:r>
          </w:p>
          <w:p w14:paraId="3D624B88" w14:textId="0E365EF2" w:rsidR="002806EA" w:rsidRPr="006C736D" w:rsidRDefault="00F272E8" w:rsidP="6889C819">
            <w:pPr>
              <w:pStyle w:val="7Tablebodycopy"/>
              <w:rPr>
                <w:sz w:val="16"/>
                <w:szCs w:val="16"/>
                <w:lang w:val="en-GB"/>
              </w:rPr>
            </w:pPr>
            <w:hyperlink r:id="rId32">
              <w:r w:rsidR="719B10A8" w:rsidRPr="6889C819">
                <w:rPr>
                  <w:rStyle w:val="Hyperlink"/>
                  <w:sz w:val="20"/>
                  <w:szCs w:val="20"/>
                  <w:lang w:val="en-GB"/>
                </w:rPr>
                <w:t>'They can see it straight away': the impact of Mastering Number | NCETM</w:t>
              </w:r>
            </w:hyperlink>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87872" w14:textId="3D87ECBC" w:rsidR="002806EA" w:rsidRPr="006352D1" w:rsidRDefault="3DDA0B3A" w:rsidP="6889C819">
            <w:pPr>
              <w:pStyle w:val="TableRowCentered"/>
              <w:jc w:val="left"/>
              <w:rPr>
                <w:rFonts w:asciiTheme="minorHAnsi" w:hAnsiTheme="minorHAnsi" w:cstheme="minorBidi"/>
                <w:sz w:val="22"/>
                <w:szCs w:val="22"/>
              </w:rPr>
            </w:pPr>
            <w:r w:rsidRPr="6889C819">
              <w:rPr>
                <w:rFonts w:asciiTheme="minorHAnsi" w:hAnsiTheme="minorHAnsi" w:cstheme="minorBidi"/>
                <w:sz w:val="22"/>
                <w:szCs w:val="22"/>
              </w:rPr>
              <w:t xml:space="preserve">1, 4, 2 </w:t>
            </w:r>
          </w:p>
        </w:tc>
      </w:tr>
      <w:tr w:rsidR="004345FF" w14:paraId="35AC61A7" w14:textId="77777777" w:rsidTr="6889C819">
        <w:trPr>
          <w:trHeight w:val="300"/>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3CFADA" w14:textId="03EF99F3" w:rsidR="004345FF" w:rsidRPr="006C736D" w:rsidRDefault="6AB54E75" w:rsidP="6889C819">
            <w:pPr>
              <w:pStyle w:val="TableRow"/>
              <w:rPr>
                <w:rFonts w:asciiTheme="minorHAnsi" w:hAnsiTheme="minorHAnsi" w:cstheme="minorBidi"/>
                <w:sz w:val="22"/>
                <w:szCs w:val="22"/>
              </w:rPr>
            </w:pPr>
            <w:r w:rsidRPr="6889C819">
              <w:rPr>
                <w:rFonts w:asciiTheme="minorHAnsi" w:hAnsiTheme="minorHAnsi" w:cstheme="minorBidi"/>
                <w:sz w:val="22"/>
                <w:szCs w:val="22"/>
              </w:rPr>
              <w:t>Additional support from Educational Psychologist to provide support for PPG and SEND pupils. Ed Psych to work with families and pupils to improve outcomes</w:t>
            </w:r>
          </w:p>
        </w:tc>
        <w:tc>
          <w:tcPr>
            <w:tcW w:w="5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704C51" w14:textId="2C35D86E" w:rsidR="004345FF" w:rsidRPr="006C736D" w:rsidRDefault="7F0D2A23" w:rsidP="6889C819">
            <w:pPr>
              <w:pStyle w:val="TableRowCentered"/>
              <w:jc w:val="left"/>
              <w:rPr>
                <w:rFonts w:asciiTheme="minorHAnsi" w:hAnsiTheme="minorHAnsi" w:cstheme="minorBidi"/>
                <w:sz w:val="22"/>
                <w:szCs w:val="22"/>
              </w:rPr>
            </w:pPr>
            <w:r w:rsidRPr="6889C819">
              <w:rPr>
                <w:rFonts w:asciiTheme="minorHAnsi" w:hAnsiTheme="minorHAnsi" w:cstheme="minorBidi"/>
                <w:sz w:val="22"/>
                <w:szCs w:val="22"/>
              </w:rPr>
              <w:t xml:space="preserve">Specialist support from Educational Psychologist is fundamental to allow the needs of the most vulnerable to be addressed. </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2CB870" w14:textId="2C29D966" w:rsidR="004345FF" w:rsidRPr="006352D1" w:rsidRDefault="006352D1" w:rsidP="6889C819">
            <w:pPr>
              <w:pStyle w:val="TableRowCentered"/>
              <w:jc w:val="left"/>
              <w:rPr>
                <w:rFonts w:asciiTheme="minorHAnsi" w:hAnsiTheme="minorHAnsi" w:cstheme="minorBidi"/>
                <w:sz w:val="22"/>
                <w:szCs w:val="22"/>
              </w:rPr>
            </w:pPr>
            <w:r w:rsidRPr="6889C819">
              <w:rPr>
                <w:rFonts w:asciiTheme="minorHAnsi" w:hAnsiTheme="minorHAnsi" w:cstheme="minorBidi"/>
                <w:sz w:val="22"/>
                <w:szCs w:val="22"/>
              </w:rPr>
              <w:t>5, 2, 1, 4, 6, 7, 8</w:t>
            </w:r>
          </w:p>
        </w:tc>
      </w:tr>
      <w:tr w:rsidR="4C0972E9" w14:paraId="5B016FA0" w14:textId="77777777" w:rsidTr="6889C819">
        <w:trPr>
          <w:trHeight w:val="300"/>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806A5" w14:textId="2C042359" w:rsidR="3F93D735" w:rsidRDefault="6E944FF5" w:rsidP="6889C819">
            <w:pPr>
              <w:pStyle w:val="TableRow"/>
              <w:spacing w:before="0" w:after="0"/>
              <w:rPr>
                <w:rFonts w:asciiTheme="minorHAnsi" w:hAnsiTheme="minorHAnsi" w:cstheme="minorBidi"/>
                <w:sz w:val="22"/>
                <w:szCs w:val="22"/>
              </w:rPr>
            </w:pPr>
            <w:r w:rsidRPr="6889C819">
              <w:rPr>
                <w:rFonts w:asciiTheme="minorHAnsi" w:hAnsiTheme="minorHAnsi" w:cstheme="minorBidi"/>
                <w:sz w:val="22"/>
                <w:szCs w:val="22"/>
              </w:rPr>
              <w:t>Handwriting</w:t>
            </w:r>
            <w:r w:rsidR="6DEFDBC9" w:rsidRPr="6889C819">
              <w:rPr>
                <w:rFonts w:asciiTheme="minorHAnsi" w:hAnsiTheme="minorHAnsi" w:cstheme="minorBidi"/>
                <w:sz w:val="22"/>
                <w:szCs w:val="22"/>
              </w:rPr>
              <w:t xml:space="preserve"> and fine motor skills</w:t>
            </w:r>
            <w:r w:rsidRPr="6889C819">
              <w:rPr>
                <w:rFonts w:asciiTheme="minorHAnsi" w:hAnsiTheme="minorHAnsi" w:cstheme="minorBidi"/>
                <w:sz w:val="22"/>
                <w:szCs w:val="22"/>
              </w:rPr>
              <w:t xml:space="preserve"> interventions for identified children</w:t>
            </w:r>
          </w:p>
        </w:tc>
        <w:tc>
          <w:tcPr>
            <w:tcW w:w="5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A131C3" w14:textId="3CE42546" w:rsidR="65AFEC30" w:rsidRDefault="0533E984" w:rsidP="6889C819">
            <w:pPr>
              <w:pStyle w:val="TableRowCentered"/>
              <w:spacing w:before="0" w:after="0"/>
              <w:jc w:val="left"/>
              <w:rPr>
                <w:rFonts w:asciiTheme="minorHAnsi" w:hAnsiTheme="minorHAnsi" w:cstheme="minorBidi"/>
                <w:sz w:val="22"/>
                <w:szCs w:val="22"/>
              </w:rPr>
            </w:pPr>
            <w:r w:rsidRPr="6889C819">
              <w:rPr>
                <w:rFonts w:asciiTheme="minorHAnsi" w:hAnsiTheme="minorHAnsi" w:cstheme="minorBidi"/>
                <w:sz w:val="22"/>
                <w:szCs w:val="22"/>
              </w:rPr>
              <w:t xml:space="preserve">Having well-developed fine motor </w:t>
            </w:r>
            <w:r w:rsidR="5085A85A" w:rsidRPr="6889C819">
              <w:rPr>
                <w:rFonts w:asciiTheme="minorHAnsi" w:hAnsiTheme="minorHAnsi" w:cstheme="minorBidi"/>
                <w:sz w:val="22"/>
                <w:szCs w:val="22"/>
              </w:rPr>
              <w:t xml:space="preserve">skills and good handwriting has been identified as being important </w:t>
            </w:r>
            <w:r w:rsidR="363F4F1E" w:rsidRPr="6889C819">
              <w:rPr>
                <w:rFonts w:asciiTheme="minorHAnsi" w:hAnsiTheme="minorHAnsi" w:cstheme="minorBidi"/>
                <w:sz w:val="22"/>
                <w:szCs w:val="22"/>
              </w:rPr>
              <w:t>for children to access the wider curriculum, develop reading and achieve well in English</w:t>
            </w:r>
          </w:p>
          <w:p w14:paraId="2C5C829F" w14:textId="2690BC54" w:rsidR="4C0972E9" w:rsidRDefault="4C0972E9" w:rsidP="6889C819">
            <w:pPr>
              <w:pStyle w:val="TableRowCentered"/>
              <w:spacing w:before="0" w:after="0"/>
              <w:jc w:val="left"/>
              <w:rPr>
                <w:rFonts w:asciiTheme="minorHAnsi" w:hAnsiTheme="minorHAnsi" w:cstheme="minorBidi"/>
                <w:sz w:val="22"/>
                <w:szCs w:val="22"/>
              </w:rPr>
            </w:pPr>
          </w:p>
          <w:p w14:paraId="79AB64ED" w14:textId="514DF872" w:rsidR="65AFEC30" w:rsidRDefault="00F272E8" w:rsidP="6889C819">
            <w:pPr>
              <w:pStyle w:val="TableRowCentered"/>
              <w:spacing w:before="0" w:after="0"/>
              <w:jc w:val="left"/>
              <w:rPr>
                <w:sz w:val="20"/>
              </w:rPr>
            </w:pPr>
            <w:hyperlink r:id="rId33">
              <w:r w:rsidR="0533E984" w:rsidRPr="6889C819">
                <w:rPr>
                  <w:rStyle w:val="Hyperlink"/>
                  <w:sz w:val="20"/>
                </w:rPr>
                <w:t>The effect of fine motor skills, handwriting, and typing on reading development - ScienceDirect</w:t>
              </w:r>
            </w:hyperlink>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FBC52" w14:textId="3AA52568" w:rsidR="0ED111A1" w:rsidRDefault="0D645F7E" w:rsidP="6889C819">
            <w:pPr>
              <w:pStyle w:val="TableRowCentered"/>
              <w:jc w:val="left"/>
              <w:rPr>
                <w:rFonts w:asciiTheme="minorHAnsi" w:hAnsiTheme="minorHAnsi" w:cstheme="minorBidi"/>
                <w:sz w:val="22"/>
                <w:szCs w:val="22"/>
              </w:rPr>
            </w:pPr>
            <w:r w:rsidRPr="6889C819">
              <w:rPr>
                <w:rFonts w:asciiTheme="minorHAnsi" w:hAnsiTheme="minorHAnsi" w:cstheme="minorBidi"/>
                <w:sz w:val="22"/>
                <w:szCs w:val="22"/>
              </w:rPr>
              <w:t>1, 2, 4</w:t>
            </w:r>
          </w:p>
        </w:tc>
      </w:tr>
      <w:tr w:rsidR="002806EA" w14:paraId="65D19F04" w14:textId="77777777" w:rsidTr="6889C819">
        <w:trPr>
          <w:trHeight w:val="300"/>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7E2352" w14:textId="22C3E86C" w:rsidR="002806EA" w:rsidRDefault="7DD70D3B" w:rsidP="6889C819">
            <w:pPr>
              <w:pStyle w:val="TableRow"/>
              <w:spacing w:before="0" w:after="0"/>
              <w:rPr>
                <w:rFonts w:asciiTheme="minorHAnsi" w:hAnsiTheme="minorHAnsi" w:cstheme="minorBidi"/>
                <w:sz w:val="22"/>
                <w:szCs w:val="22"/>
              </w:rPr>
            </w:pPr>
            <w:r w:rsidRPr="6889C819">
              <w:rPr>
                <w:rFonts w:asciiTheme="minorHAnsi" w:hAnsiTheme="minorHAnsi" w:cstheme="minorBidi"/>
                <w:sz w:val="22"/>
                <w:szCs w:val="22"/>
              </w:rPr>
              <w:t xml:space="preserve">Structured interventions across </w:t>
            </w:r>
            <w:r w:rsidR="006352D1" w:rsidRPr="6889C819">
              <w:rPr>
                <w:rFonts w:asciiTheme="minorHAnsi" w:hAnsiTheme="minorHAnsi" w:cstheme="minorBidi"/>
                <w:sz w:val="22"/>
                <w:szCs w:val="22"/>
              </w:rPr>
              <w:t>the school to support</w:t>
            </w:r>
            <w:r w:rsidRPr="6889C819">
              <w:rPr>
                <w:rFonts w:asciiTheme="minorHAnsi" w:hAnsiTheme="minorHAnsi" w:cstheme="minorBidi"/>
                <w:sz w:val="22"/>
                <w:szCs w:val="22"/>
              </w:rPr>
              <w:t xml:space="preserve"> reading</w:t>
            </w:r>
            <w:r w:rsidR="006352D1" w:rsidRPr="6889C819">
              <w:rPr>
                <w:rFonts w:asciiTheme="minorHAnsi" w:hAnsiTheme="minorHAnsi" w:cstheme="minorBidi"/>
                <w:sz w:val="22"/>
                <w:szCs w:val="22"/>
              </w:rPr>
              <w:t xml:space="preserve"> (including early reading)</w:t>
            </w:r>
            <w:r w:rsidRPr="6889C819">
              <w:rPr>
                <w:rFonts w:asciiTheme="minorHAnsi" w:hAnsiTheme="minorHAnsi" w:cstheme="minorBidi"/>
                <w:sz w:val="22"/>
                <w:szCs w:val="22"/>
              </w:rPr>
              <w:t>, EAL interventions, SEND interventions and other interventions to close gaps</w:t>
            </w:r>
            <w:r w:rsidR="009636D6" w:rsidRPr="6889C819">
              <w:rPr>
                <w:rFonts w:asciiTheme="minorHAnsi" w:hAnsiTheme="minorHAnsi" w:cstheme="minorBidi"/>
                <w:sz w:val="22"/>
                <w:szCs w:val="22"/>
              </w:rPr>
              <w:t xml:space="preserve"> </w:t>
            </w:r>
          </w:p>
          <w:p w14:paraId="6DF2E2AF" w14:textId="43E3569A" w:rsidR="009636D6" w:rsidRPr="006C736D" w:rsidRDefault="009636D6" w:rsidP="6889C819">
            <w:pPr>
              <w:pStyle w:val="TableRow"/>
              <w:spacing w:before="0" w:after="0"/>
              <w:rPr>
                <w:rFonts w:asciiTheme="minorHAnsi" w:hAnsiTheme="minorHAnsi" w:cstheme="minorBidi"/>
                <w:sz w:val="22"/>
                <w:szCs w:val="22"/>
              </w:rPr>
            </w:pPr>
          </w:p>
        </w:tc>
        <w:tc>
          <w:tcPr>
            <w:tcW w:w="5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DB4F03" w14:textId="77777777" w:rsidR="002806EA" w:rsidRPr="006C736D" w:rsidRDefault="7DD70D3B" w:rsidP="6889C819">
            <w:pPr>
              <w:pStyle w:val="TableRowCentered"/>
              <w:spacing w:before="0" w:after="0"/>
              <w:jc w:val="left"/>
              <w:rPr>
                <w:rFonts w:asciiTheme="minorHAnsi" w:hAnsiTheme="minorHAnsi" w:cstheme="minorBidi"/>
                <w:sz w:val="22"/>
                <w:szCs w:val="22"/>
              </w:rPr>
            </w:pPr>
            <w:r w:rsidRPr="6889C819">
              <w:rPr>
                <w:rFonts w:asciiTheme="minorHAnsi" w:hAnsiTheme="minorHAnsi" w:cstheme="minorBidi"/>
                <w:sz w:val="22"/>
                <w:szCs w:val="22"/>
              </w:rPr>
              <w:t>Evidence from EEF and Sutton trust for small group interventions groups</w:t>
            </w:r>
          </w:p>
          <w:p w14:paraId="6859969B" w14:textId="77777777" w:rsidR="002806EA" w:rsidRPr="006C736D" w:rsidRDefault="002806EA" w:rsidP="6889C819">
            <w:pPr>
              <w:pStyle w:val="TableRowCentered"/>
              <w:spacing w:before="0" w:after="0"/>
              <w:jc w:val="left"/>
              <w:rPr>
                <w:rFonts w:asciiTheme="minorHAnsi" w:hAnsiTheme="minorHAnsi" w:cstheme="minorBidi"/>
                <w:sz w:val="22"/>
                <w:szCs w:val="22"/>
              </w:rPr>
            </w:pPr>
          </w:p>
          <w:p w14:paraId="23515942" w14:textId="4FB73BAB" w:rsidR="002806EA" w:rsidRPr="006C736D" w:rsidRDefault="00F272E8" w:rsidP="6889C819">
            <w:pPr>
              <w:pStyle w:val="TableRowCentered"/>
              <w:spacing w:before="0" w:after="0"/>
              <w:jc w:val="left"/>
              <w:rPr>
                <w:rFonts w:asciiTheme="minorHAnsi" w:hAnsiTheme="minorHAnsi" w:cstheme="minorBidi"/>
                <w:sz w:val="22"/>
                <w:szCs w:val="22"/>
              </w:rPr>
            </w:pPr>
            <w:hyperlink r:id="rId34">
              <w:r w:rsidR="7DD70D3B" w:rsidRPr="6889C819">
                <w:rPr>
                  <w:rStyle w:val="Hyperlink"/>
                  <w:rFonts w:asciiTheme="minorHAnsi" w:hAnsiTheme="minorHAnsi" w:cstheme="minorBidi"/>
                  <w:sz w:val="22"/>
                  <w:szCs w:val="22"/>
                </w:rPr>
                <w:t>https://educationendowmentfoundation.org.uk/projects-and-evaluation/projects/catch-up-literacy</w:t>
              </w:r>
            </w:hyperlink>
          </w:p>
          <w:p w14:paraId="01389982" w14:textId="77777777" w:rsidR="002806EA" w:rsidRPr="006C736D" w:rsidRDefault="002806EA" w:rsidP="6889C819">
            <w:pPr>
              <w:pStyle w:val="TableRowCentered"/>
              <w:spacing w:before="0" w:after="0"/>
              <w:jc w:val="left"/>
              <w:rPr>
                <w:rFonts w:asciiTheme="minorHAnsi" w:hAnsiTheme="minorHAnsi" w:cstheme="minorBidi"/>
                <w:sz w:val="22"/>
                <w:szCs w:val="22"/>
              </w:rPr>
            </w:pPr>
          </w:p>
          <w:p w14:paraId="19EF4B89" w14:textId="42006B30" w:rsidR="002806EA" w:rsidRPr="006C736D" w:rsidRDefault="7DD70D3B" w:rsidP="6889C819">
            <w:pPr>
              <w:pStyle w:val="TableRowCentered"/>
              <w:spacing w:before="0" w:after="0"/>
              <w:jc w:val="left"/>
              <w:rPr>
                <w:rFonts w:asciiTheme="minorHAnsi" w:hAnsiTheme="minorHAnsi" w:cstheme="minorBidi"/>
                <w:sz w:val="22"/>
                <w:szCs w:val="22"/>
              </w:rPr>
            </w:pPr>
            <w:r w:rsidRPr="6889C819">
              <w:rPr>
                <w:rFonts w:asciiTheme="minorHAnsi" w:hAnsiTheme="minorHAnsi" w:cstheme="minorBidi"/>
                <w:sz w:val="22"/>
                <w:szCs w:val="22"/>
              </w:rPr>
              <w:t>EEF reports into literacy and maths support</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319945" w14:textId="63298FB6" w:rsidR="002806EA" w:rsidRPr="006352D1" w:rsidRDefault="006352D1" w:rsidP="6889C819">
            <w:pPr>
              <w:pStyle w:val="TableRowCentered"/>
              <w:jc w:val="left"/>
              <w:rPr>
                <w:rFonts w:asciiTheme="minorHAnsi" w:hAnsiTheme="minorHAnsi" w:cstheme="minorBidi"/>
                <w:sz w:val="22"/>
                <w:szCs w:val="22"/>
              </w:rPr>
            </w:pPr>
            <w:r w:rsidRPr="6889C819">
              <w:rPr>
                <w:rFonts w:asciiTheme="minorHAnsi" w:hAnsiTheme="minorHAnsi" w:cstheme="minorBidi"/>
                <w:sz w:val="22"/>
                <w:szCs w:val="22"/>
              </w:rPr>
              <w:t>1, 2, 4, 6, 8, 9</w:t>
            </w:r>
          </w:p>
        </w:tc>
      </w:tr>
      <w:tr w:rsidR="4C0972E9" w14:paraId="23A006B5" w14:textId="77777777" w:rsidTr="6889C819">
        <w:trPr>
          <w:trHeight w:val="300"/>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39CBC6" w14:textId="50242599" w:rsidR="3B85D0C1" w:rsidRDefault="4DFA7CAF" w:rsidP="6889C819">
            <w:pPr>
              <w:pStyle w:val="TableRow"/>
              <w:spacing w:before="0" w:after="0"/>
              <w:rPr>
                <w:rFonts w:asciiTheme="minorHAnsi" w:hAnsiTheme="minorHAnsi" w:cstheme="minorBidi"/>
                <w:sz w:val="22"/>
                <w:szCs w:val="22"/>
              </w:rPr>
            </w:pPr>
            <w:r w:rsidRPr="6889C819">
              <w:rPr>
                <w:rFonts w:asciiTheme="minorHAnsi" w:hAnsiTheme="minorHAnsi" w:cstheme="minorBidi"/>
                <w:sz w:val="22"/>
                <w:szCs w:val="22"/>
              </w:rPr>
              <w:t>Staff cover to provide opportunities for SEND children to access sensory rooms at other sites</w:t>
            </w:r>
          </w:p>
          <w:p w14:paraId="1EACD024" w14:textId="04154775" w:rsidR="4C0972E9" w:rsidRDefault="4C0972E9" w:rsidP="6889C819">
            <w:pPr>
              <w:pStyle w:val="TableRow"/>
              <w:spacing w:before="0" w:after="0"/>
              <w:rPr>
                <w:rFonts w:asciiTheme="minorHAnsi" w:hAnsiTheme="minorHAnsi" w:cstheme="minorBidi"/>
                <w:sz w:val="22"/>
                <w:szCs w:val="22"/>
              </w:rPr>
            </w:pPr>
          </w:p>
        </w:tc>
        <w:tc>
          <w:tcPr>
            <w:tcW w:w="5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A2778B" w14:textId="69745410" w:rsidR="3B85D0C1" w:rsidRDefault="4DFA7CAF" w:rsidP="6889C819">
            <w:pPr>
              <w:pStyle w:val="TableRowCentered"/>
              <w:spacing w:before="0" w:after="0"/>
              <w:jc w:val="left"/>
              <w:rPr>
                <w:rFonts w:asciiTheme="minorHAnsi" w:hAnsiTheme="minorHAnsi" w:cstheme="minorBidi"/>
                <w:sz w:val="22"/>
                <w:szCs w:val="22"/>
              </w:rPr>
            </w:pPr>
            <w:r w:rsidRPr="6889C819">
              <w:rPr>
                <w:rFonts w:asciiTheme="minorHAnsi" w:hAnsiTheme="minorHAnsi" w:cstheme="minorBidi"/>
                <w:sz w:val="22"/>
                <w:szCs w:val="22"/>
              </w:rPr>
              <w:t>Some of our pupils need access to sensory rooms to meet their learning needs. As we do not currently have this on site, we will fund for them to attend at other sites close by.</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39A76A" w14:textId="471FBDD7" w:rsidR="3B85D0C1" w:rsidRDefault="4DFA7CAF" w:rsidP="6889C819">
            <w:pPr>
              <w:pStyle w:val="TableRowCentered"/>
              <w:jc w:val="left"/>
              <w:rPr>
                <w:rFonts w:asciiTheme="minorHAnsi" w:hAnsiTheme="minorHAnsi" w:cstheme="minorBidi"/>
                <w:sz w:val="22"/>
                <w:szCs w:val="22"/>
              </w:rPr>
            </w:pPr>
            <w:r w:rsidRPr="6889C819">
              <w:rPr>
                <w:rFonts w:asciiTheme="minorHAnsi" w:hAnsiTheme="minorHAnsi" w:cstheme="minorBidi"/>
                <w:sz w:val="22"/>
                <w:szCs w:val="22"/>
              </w:rPr>
              <w:t>1, 6</w:t>
            </w:r>
          </w:p>
        </w:tc>
      </w:tr>
      <w:tr w:rsidR="00E66558" w14:paraId="2A7D5530" w14:textId="77777777" w:rsidTr="6889C819">
        <w:trPr>
          <w:trHeight w:val="300"/>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7AB73" w14:textId="6650914D" w:rsidR="00FB6AA8" w:rsidRPr="006C736D" w:rsidRDefault="77295707" w:rsidP="6889C819">
            <w:pPr>
              <w:pStyle w:val="TableRow"/>
              <w:spacing w:before="0" w:after="0"/>
              <w:rPr>
                <w:rFonts w:asciiTheme="minorHAnsi" w:hAnsiTheme="minorHAnsi" w:cstheme="minorBidi"/>
                <w:sz w:val="22"/>
                <w:szCs w:val="22"/>
              </w:rPr>
            </w:pPr>
            <w:r w:rsidRPr="6889C819">
              <w:rPr>
                <w:rFonts w:asciiTheme="minorHAnsi" w:hAnsiTheme="minorHAnsi" w:cstheme="minorBidi"/>
                <w:sz w:val="22"/>
                <w:szCs w:val="22"/>
              </w:rPr>
              <w:t>Develop children’s self-efficacy, resilience</w:t>
            </w:r>
            <w:r w:rsidR="28DA343C" w:rsidRPr="6889C819">
              <w:rPr>
                <w:rFonts w:asciiTheme="minorHAnsi" w:hAnsiTheme="minorHAnsi" w:cstheme="minorBidi"/>
                <w:sz w:val="22"/>
                <w:szCs w:val="22"/>
              </w:rPr>
              <w:t>, develop behaviours for learning</w:t>
            </w:r>
            <w:r w:rsidRPr="6889C819">
              <w:rPr>
                <w:rFonts w:asciiTheme="minorHAnsi" w:hAnsiTheme="minorHAnsi" w:cstheme="minorBidi"/>
                <w:sz w:val="22"/>
                <w:szCs w:val="22"/>
              </w:rPr>
              <w:t xml:space="preserve"> and improve engagement with learning</w:t>
            </w:r>
            <w:r w:rsidR="19F837E6" w:rsidRPr="6889C819">
              <w:rPr>
                <w:rFonts w:asciiTheme="minorHAnsi" w:hAnsiTheme="minorHAnsi" w:cstheme="minorBidi"/>
                <w:sz w:val="22"/>
                <w:szCs w:val="22"/>
              </w:rPr>
              <w:t xml:space="preserve"> through support from Learning Mentor</w:t>
            </w:r>
            <w:r w:rsidR="58EB09E5" w:rsidRPr="6889C819">
              <w:rPr>
                <w:rFonts w:asciiTheme="minorHAnsi" w:hAnsiTheme="minorHAnsi" w:cstheme="minorBidi"/>
                <w:sz w:val="22"/>
                <w:szCs w:val="22"/>
              </w:rPr>
              <w:t xml:space="preserve"> and ELSAs</w:t>
            </w:r>
            <w:r w:rsidRPr="6889C819">
              <w:rPr>
                <w:rFonts w:asciiTheme="minorHAnsi" w:hAnsiTheme="minorHAnsi" w:cstheme="minorBidi"/>
                <w:sz w:val="22"/>
                <w:szCs w:val="22"/>
              </w:rPr>
              <w:t>.</w:t>
            </w:r>
          </w:p>
          <w:p w14:paraId="2A7D552D" w14:textId="53B9BE33" w:rsidR="00E66558" w:rsidRPr="006C736D" w:rsidRDefault="57B7FC35" w:rsidP="6889C819">
            <w:pPr>
              <w:pStyle w:val="TableRow"/>
              <w:spacing w:before="0" w:after="0"/>
              <w:rPr>
                <w:rFonts w:asciiTheme="minorHAnsi" w:hAnsiTheme="minorHAnsi" w:cstheme="minorBidi"/>
                <w:sz w:val="22"/>
                <w:szCs w:val="22"/>
              </w:rPr>
            </w:pPr>
            <w:r w:rsidRPr="6889C819">
              <w:rPr>
                <w:rFonts w:asciiTheme="minorHAnsi" w:hAnsiTheme="minorHAnsi" w:cstheme="minorBidi"/>
                <w:sz w:val="22"/>
                <w:szCs w:val="22"/>
              </w:rPr>
              <w:lastRenderedPageBreak/>
              <w:t>Cover for ELSAs to attend  network meetings</w:t>
            </w:r>
          </w:p>
        </w:tc>
        <w:tc>
          <w:tcPr>
            <w:tcW w:w="5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E1A4F1" w14:textId="3A6210D9" w:rsidR="00FB6AA8" w:rsidRPr="006C736D" w:rsidRDefault="00F272E8" w:rsidP="6889C819">
            <w:pPr>
              <w:pStyle w:val="TableRowCentered"/>
              <w:spacing w:before="0" w:after="0"/>
              <w:jc w:val="left"/>
              <w:rPr>
                <w:rFonts w:asciiTheme="minorHAnsi" w:hAnsiTheme="minorHAnsi" w:cstheme="minorBidi"/>
                <w:sz w:val="22"/>
                <w:szCs w:val="22"/>
              </w:rPr>
            </w:pPr>
            <w:hyperlink r:id="rId35">
              <w:r w:rsidR="10320653" w:rsidRPr="6889C819">
                <w:rPr>
                  <w:rStyle w:val="Hyperlink"/>
                  <w:rFonts w:asciiTheme="minorHAnsi" w:hAnsiTheme="minorHAnsi" w:cstheme="minorBidi"/>
                  <w:sz w:val="22"/>
                  <w:szCs w:val="22"/>
                </w:rPr>
                <w:t>https://educationendowmentfoundation.org.uk/education-evidence/guidance-reports/metacognition</w:t>
              </w:r>
            </w:hyperlink>
          </w:p>
          <w:p w14:paraId="5F2D25FA" w14:textId="3436E402" w:rsidR="00FB6AA8" w:rsidRPr="006C736D" w:rsidRDefault="00FB6AA8" w:rsidP="6889C819">
            <w:pPr>
              <w:pStyle w:val="TableRowCentered"/>
              <w:spacing w:before="0" w:after="0"/>
              <w:jc w:val="left"/>
              <w:rPr>
                <w:rFonts w:asciiTheme="minorHAnsi" w:hAnsiTheme="minorHAnsi" w:cstheme="minorBidi"/>
                <w:sz w:val="22"/>
                <w:szCs w:val="22"/>
              </w:rPr>
            </w:pPr>
          </w:p>
          <w:p w14:paraId="38D5FE8A" w14:textId="741D5F96" w:rsidR="00FB6AA8" w:rsidRDefault="10320653" w:rsidP="6889C819">
            <w:pPr>
              <w:pStyle w:val="TableRowCentered"/>
              <w:spacing w:before="0" w:after="0"/>
              <w:jc w:val="left"/>
              <w:rPr>
                <w:rFonts w:asciiTheme="minorHAnsi" w:hAnsiTheme="minorHAnsi" w:cstheme="minorBidi"/>
                <w:sz w:val="22"/>
                <w:szCs w:val="22"/>
              </w:rPr>
            </w:pPr>
            <w:r w:rsidRPr="6889C819">
              <w:rPr>
                <w:rFonts w:asciiTheme="minorHAnsi" w:hAnsiTheme="minorHAnsi" w:cstheme="minorBidi"/>
                <w:sz w:val="22"/>
                <w:szCs w:val="22"/>
              </w:rPr>
              <w:t>Hattie’s work on metacognition</w:t>
            </w:r>
          </w:p>
          <w:p w14:paraId="2A7D552E" w14:textId="73548634" w:rsidR="00E66558" w:rsidRPr="006C736D" w:rsidRDefault="7F0D2A23" w:rsidP="6889C819">
            <w:pPr>
              <w:pStyle w:val="TableRowCentered"/>
              <w:spacing w:before="0" w:after="0"/>
              <w:jc w:val="left"/>
              <w:rPr>
                <w:rFonts w:asciiTheme="minorHAnsi" w:hAnsiTheme="minorHAnsi" w:cstheme="minorBidi"/>
                <w:sz w:val="22"/>
                <w:szCs w:val="22"/>
              </w:rPr>
            </w:pPr>
            <w:r w:rsidRPr="6889C819">
              <w:rPr>
                <w:rFonts w:asciiTheme="minorHAnsi" w:hAnsiTheme="minorHAnsi" w:cstheme="minorBidi"/>
                <w:sz w:val="22"/>
                <w:szCs w:val="22"/>
              </w:rPr>
              <w:lastRenderedPageBreak/>
              <w:t>EIF highlights the importance of effective learning behaviours on learning and progress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6425866F" w:rsidR="00E66558" w:rsidRPr="006352D1" w:rsidRDefault="10320653" w:rsidP="6889C819">
            <w:pPr>
              <w:pStyle w:val="TableRowCentered"/>
              <w:jc w:val="left"/>
              <w:rPr>
                <w:rFonts w:asciiTheme="minorHAnsi" w:hAnsiTheme="minorHAnsi" w:cstheme="minorBidi"/>
                <w:sz w:val="22"/>
                <w:szCs w:val="22"/>
              </w:rPr>
            </w:pPr>
            <w:r w:rsidRPr="6889C819">
              <w:rPr>
                <w:rFonts w:asciiTheme="minorHAnsi" w:hAnsiTheme="minorHAnsi" w:cstheme="minorBidi"/>
                <w:sz w:val="22"/>
                <w:szCs w:val="22"/>
              </w:rPr>
              <w:lastRenderedPageBreak/>
              <w:t>4</w:t>
            </w:r>
            <w:r w:rsidR="006352D1" w:rsidRPr="6889C819">
              <w:rPr>
                <w:rFonts w:asciiTheme="minorHAnsi" w:hAnsiTheme="minorHAnsi" w:cstheme="minorBidi"/>
                <w:sz w:val="22"/>
                <w:szCs w:val="22"/>
              </w:rPr>
              <w:t xml:space="preserve">, 6, </w:t>
            </w:r>
            <w:r w:rsidRPr="6889C819">
              <w:rPr>
                <w:rFonts w:asciiTheme="minorHAnsi" w:hAnsiTheme="minorHAnsi" w:cstheme="minorBidi"/>
                <w:sz w:val="22"/>
                <w:szCs w:val="22"/>
              </w:rPr>
              <w:t>7</w:t>
            </w:r>
          </w:p>
        </w:tc>
      </w:tr>
    </w:tbl>
    <w:p w14:paraId="2A7D5531" w14:textId="77777777" w:rsidR="00E66558" w:rsidRDefault="00E66558">
      <w:pPr>
        <w:spacing w:after="0"/>
        <w:rPr>
          <w:b/>
          <w:color w:val="104F75"/>
          <w:sz w:val="28"/>
          <w:szCs w:val="28"/>
        </w:rPr>
      </w:pPr>
    </w:p>
    <w:p w14:paraId="585462AE" w14:textId="0E32E2FE" w:rsidR="6889C819" w:rsidRDefault="6889C819">
      <w:r>
        <w:br w:type="page"/>
      </w:r>
    </w:p>
    <w:p w14:paraId="2A7D5532" w14:textId="59A68BC3"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03FA6FC9" w:rsidR="00E66558" w:rsidRDefault="009D71E8">
      <w:pPr>
        <w:spacing w:before="240" w:after="120"/>
      </w:pPr>
      <w:r>
        <w:t>Budgeted cost: £</w:t>
      </w:r>
      <w:r w:rsidR="48C5B0F7">
        <w:t>28,250</w:t>
      </w:r>
    </w:p>
    <w:tbl>
      <w:tblPr>
        <w:tblW w:w="5604" w:type="pct"/>
        <w:tblInd w:w="-289" w:type="dxa"/>
        <w:tblCellMar>
          <w:left w:w="10" w:type="dxa"/>
          <w:right w:w="10" w:type="dxa"/>
        </w:tblCellMar>
        <w:tblLook w:val="04A0" w:firstRow="1" w:lastRow="0" w:firstColumn="1" w:lastColumn="0" w:noHBand="0" w:noVBand="1"/>
      </w:tblPr>
      <w:tblGrid>
        <w:gridCol w:w="3545"/>
        <w:gridCol w:w="5528"/>
        <w:gridCol w:w="1559"/>
      </w:tblGrid>
      <w:tr w:rsidR="00E66558" w14:paraId="2A7D5537" w14:textId="77777777" w:rsidTr="6889C81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6889C81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A39869" w14:textId="52CFFCF3" w:rsidR="00D61A02" w:rsidRPr="009636D6" w:rsidRDefault="2630A0BF" w:rsidP="6889C819">
            <w:pPr>
              <w:pStyle w:val="TableRow"/>
              <w:spacing w:before="0" w:after="0"/>
              <w:ind w:left="0"/>
              <w:rPr>
                <w:rFonts w:asciiTheme="minorHAnsi" w:hAnsiTheme="minorHAnsi" w:cstheme="minorBidi"/>
                <w:sz w:val="22"/>
                <w:szCs w:val="22"/>
              </w:rPr>
            </w:pPr>
            <w:r w:rsidRPr="6889C819">
              <w:rPr>
                <w:rFonts w:asciiTheme="minorHAnsi" w:hAnsiTheme="minorHAnsi" w:cstheme="minorBidi"/>
                <w:sz w:val="22"/>
                <w:szCs w:val="22"/>
              </w:rPr>
              <w:t>CPD for staff to support children’s emotional wellbeing</w:t>
            </w:r>
            <w:r w:rsidR="58AE2128" w:rsidRPr="6889C819">
              <w:rPr>
                <w:rFonts w:asciiTheme="minorHAnsi" w:hAnsiTheme="minorHAnsi" w:cstheme="minorBidi"/>
                <w:sz w:val="22"/>
                <w:szCs w:val="22"/>
              </w:rPr>
              <w:t xml:space="preserve"> to improve outcomes and attendance</w:t>
            </w:r>
            <w:r w:rsidRPr="6889C819">
              <w:rPr>
                <w:rFonts w:asciiTheme="minorHAnsi" w:hAnsiTheme="minorHAnsi" w:cstheme="minorBidi"/>
                <w:sz w:val="22"/>
                <w:szCs w:val="22"/>
              </w:rPr>
              <w:t>:</w:t>
            </w:r>
          </w:p>
          <w:p w14:paraId="65359F8C" w14:textId="2C89D96E" w:rsidR="00E66558" w:rsidRDefault="19F837E6" w:rsidP="6889C819">
            <w:pPr>
              <w:pStyle w:val="TableRow"/>
              <w:spacing w:before="0" w:after="0"/>
              <w:ind w:left="0"/>
              <w:rPr>
                <w:rFonts w:asciiTheme="minorHAnsi" w:hAnsiTheme="minorHAnsi" w:cstheme="minorBidi"/>
                <w:sz w:val="22"/>
                <w:szCs w:val="22"/>
              </w:rPr>
            </w:pPr>
            <w:r w:rsidRPr="6889C819">
              <w:rPr>
                <w:rFonts w:asciiTheme="minorHAnsi" w:hAnsiTheme="minorHAnsi" w:cstheme="minorBidi"/>
                <w:sz w:val="22"/>
                <w:szCs w:val="22"/>
              </w:rPr>
              <w:t>Mind</w:t>
            </w:r>
            <w:r w:rsidR="2630A0BF" w:rsidRPr="6889C819">
              <w:rPr>
                <w:rFonts w:asciiTheme="minorHAnsi" w:hAnsiTheme="minorHAnsi" w:cstheme="minorBidi"/>
                <w:sz w:val="22"/>
                <w:szCs w:val="22"/>
              </w:rPr>
              <w:t xml:space="preserve">, </w:t>
            </w:r>
            <w:r w:rsidR="04B80CFB" w:rsidRPr="6889C819">
              <w:rPr>
                <w:rFonts w:asciiTheme="minorHAnsi" w:hAnsiTheme="minorHAnsi" w:cstheme="minorBidi"/>
                <w:sz w:val="22"/>
                <w:szCs w:val="22"/>
              </w:rPr>
              <w:t xml:space="preserve">ELSA, </w:t>
            </w:r>
            <w:r w:rsidR="7243A4A8" w:rsidRPr="6889C819">
              <w:rPr>
                <w:rFonts w:asciiTheme="minorHAnsi" w:hAnsiTheme="minorHAnsi" w:cstheme="minorBidi"/>
                <w:sz w:val="22"/>
                <w:szCs w:val="22"/>
              </w:rPr>
              <w:t>trauma-informed approaches</w:t>
            </w:r>
          </w:p>
          <w:p w14:paraId="6122FDBD" w14:textId="19FFC9CB" w:rsidR="009636D6" w:rsidRDefault="7243A4A8" w:rsidP="6889C819">
            <w:pPr>
              <w:pStyle w:val="TableRow"/>
              <w:spacing w:before="0" w:after="0"/>
              <w:ind w:left="0"/>
              <w:rPr>
                <w:rFonts w:asciiTheme="minorHAnsi" w:hAnsiTheme="minorHAnsi" w:cstheme="minorBidi"/>
                <w:sz w:val="22"/>
                <w:szCs w:val="22"/>
              </w:rPr>
            </w:pPr>
            <w:r w:rsidRPr="6889C819">
              <w:rPr>
                <w:rFonts w:asciiTheme="minorHAnsi" w:hAnsiTheme="minorHAnsi" w:cstheme="minorBidi"/>
                <w:sz w:val="22"/>
                <w:szCs w:val="22"/>
              </w:rPr>
              <w:t>Continue to d</w:t>
            </w:r>
            <w:r w:rsidR="04B80CFB" w:rsidRPr="6889C819">
              <w:rPr>
                <w:rFonts w:asciiTheme="minorHAnsi" w:hAnsiTheme="minorHAnsi" w:cstheme="minorBidi"/>
                <w:sz w:val="22"/>
                <w:szCs w:val="22"/>
              </w:rPr>
              <w:t xml:space="preserve">eliver Healthy Schools </w:t>
            </w:r>
            <w:r w:rsidR="00370A99" w:rsidRPr="6889C819">
              <w:rPr>
                <w:rFonts w:asciiTheme="minorHAnsi" w:hAnsiTheme="minorHAnsi" w:cstheme="minorBidi"/>
                <w:sz w:val="22"/>
                <w:szCs w:val="22"/>
              </w:rPr>
              <w:t>Gold</w:t>
            </w:r>
            <w:r w:rsidR="04B80CFB" w:rsidRPr="6889C819">
              <w:rPr>
                <w:rFonts w:asciiTheme="minorHAnsi" w:hAnsiTheme="minorHAnsi" w:cstheme="minorBidi"/>
                <w:sz w:val="22"/>
                <w:szCs w:val="22"/>
              </w:rPr>
              <w:t xml:space="preserve"> Act</w:t>
            </w:r>
            <w:r w:rsidR="27375F3C" w:rsidRPr="6889C819">
              <w:rPr>
                <w:rFonts w:asciiTheme="minorHAnsi" w:hAnsiTheme="minorHAnsi" w:cstheme="minorBidi"/>
                <w:sz w:val="22"/>
                <w:szCs w:val="22"/>
              </w:rPr>
              <w:t>ion Plan which focusses on well</w:t>
            </w:r>
            <w:r w:rsidR="04B80CFB" w:rsidRPr="6889C819">
              <w:rPr>
                <w:rFonts w:asciiTheme="minorHAnsi" w:hAnsiTheme="minorHAnsi" w:cstheme="minorBidi"/>
                <w:sz w:val="22"/>
                <w:szCs w:val="22"/>
              </w:rPr>
              <w:t>being</w:t>
            </w:r>
          </w:p>
          <w:p w14:paraId="2A7D553C" w14:textId="32C0F447" w:rsidR="009636D6" w:rsidRPr="009636D6" w:rsidRDefault="009636D6" w:rsidP="6889C819">
            <w:pPr>
              <w:pStyle w:val="TableRow"/>
              <w:spacing w:before="0" w:after="0"/>
              <w:ind w:left="0"/>
              <w:rPr>
                <w:rFonts w:asciiTheme="minorHAnsi" w:hAnsiTheme="minorHAnsi" w:cstheme="minorBidi"/>
                <w:sz w:val="22"/>
                <w:szCs w:val="22"/>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2FBF4D" w14:textId="00268CA0" w:rsidR="004A2E57" w:rsidRDefault="0221A935" w:rsidP="6889C819">
            <w:pPr>
              <w:pStyle w:val="TableRowCentered"/>
              <w:spacing w:before="0" w:after="0"/>
              <w:jc w:val="left"/>
              <w:rPr>
                <w:rFonts w:asciiTheme="minorHAnsi" w:hAnsiTheme="minorHAnsi" w:cstheme="minorBidi"/>
                <w:sz w:val="22"/>
                <w:szCs w:val="22"/>
              </w:rPr>
            </w:pPr>
            <w:r w:rsidRPr="6889C819">
              <w:rPr>
                <w:rFonts w:asciiTheme="minorHAnsi" w:hAnsiTheme="minorHAnsi" w:cstheme="minorBidi"/>
                <w:sz w:val="22"/>
                <w:szCs w:val="22"/>
              </w:rPr>
              <w:t xml:space="preserve">Our current cohort of EY children were born during lockdown and missed out on opportunities to develop their emotional and social development. </w:t>
            </w:r>
            <w:r w:rsidR="27375F3C" w:rsidRPr="6889C819">
              <w:rPr>
                <w:rFonts w:asciiTheme="minorHAnsi" w:hAnsiTheme="minorHAnsi" w:cstheme="minorBidi"/>
                <w:sz w:val="22"/>
                <w:szCs w:val="22"/>
              </w:rPr>
              <w:t>Locally, Grenfell has had an impact on pupils and staff. Pupils including PPG and vulnerable pupils are demonstrating difficulties with relationships.</w:t>
            </w:r>
            <w:r w:rsidR="0CCE0780" w:rsidRPr="6889C819">
              <w:rPr>
                <w:rFonts w:asciiTheme="minorHAnsi" w:hAnsiTheme="minorHAnsi" w:cstheme="minorBidi"/>
                <w:sz w:val="22"/>
                <w:szCs w:val="22"/>
              </w:rPr>
              <w:t xml:space="preserve"> This is having an impact on </w:t>
            </w:r>
            <w:r w:rsidR="1B20411B" w:rsidRPr="6889C819">
              <w:rPr>
                <w:rFonts w:asciiTheme="minorHAnsi" w:hAnsiTheme="minorHAnsi" w:cstheme="minorBidi"/>
                <w:sz w:val="22"/>
                <w:szCs w:val="22"/>
              </w:rPr>
              <w:t xml:space="preserve">attendance for some pupils. </w:t>
            </w:r>
          </w:p>
          <w:p w14:paraId="10929F65" w14:textId="5AE5B3CE" w:rsidR="00D61A02" w:rsidRPr="009636D6" w:rsidRDefault="00F272E8" w:rsidP="6889C819">
            <w:pPr>
              <w:pStyle w:val="TableRowCentered"/>
              <w:spacing w:before="0" w:after="0"/>
              <w:jc w:val="left"/>
              <w:rPr>
                <w:rFonts w:asciiTheme="minorHAnsi" w:hAnsiTheme="minorHAnsi" w:cstheme="minorBidi"/>
                <w:sz w:val="22"/>
                <w:szCs w:val="22"/>
              </w:rPr>
            </w:pPr>
            <w:hyperlink r:id="rId36">
              <w:r w:rsidR="776A5718" w:rsidRPr="6889C819">
                <w:rPr>
                  <w:rStyle w:val="Hyperlink"/>
                  <w:rFonts w:asciiTheme="minorHAnsi" w:hAnsiTheme="minorHAnsi" w:cstheme="minorBidi"/>
                  <w:sz w:val="22"/>
                  <w:szCs w:val="22"/>
                </w:rPr>
                <w:t>https://educationendowmentfoundation.org.uk/education-evidence/guidance-reports/primary-sel</w:t>
              </w:r>
            </w:hyperlink>
          </w:p>
          <w:p w14:paraId="63F991D3" w14:textId="77777777" w:rsidR="00D61A02" w:rsidRPr="009636D6" w:rsidRDefault="00D61A02" w:rsidP="6889C819">
            <w:pPr>
              <w:pStyle w:val="TableRowCentered"/>
              <w:spacing w:before="0" w:after="0"/>
              <w:jc w:val="left"/>
              <w:rPr>
                <w:rFonts w:asciiTheme="minorHAnsi" w:hAnsiTheme="minorHAnsi" w:cstheme="minorBidi"/>
                <w:sz w:val="22"/>
                <w:szCs w:val="22"/>
              </w:rPr>
            </w:pPr>
          </w:p>
          <w:p w14:paraId="707D06FD" w14:textId="77777777" w:rsidR="00D61A02" w:rsidRPr="009636D6" w:rsidRDefault="776A5718" w:rsidP="6889C819">
            <w:pPr>
              <w:pStyle w:val="TableRowCentered"/>
              <w:spacing w:before="0" w:after="0"/>
              <w:jc w:val="left"/>
              <w:rPr>
                <w:rFonts w:asciiTheme="minorHAnsi" w:hAnsiTheme="minorHAnsi" w:cstheme="minorBidi"/>
                <w:sz w:val="22"/>
                <w:szCs w:val="22"/>
              </w:rPr>
            </w:pPr>
            <w:r w:rsidRPr="6889C819">
              <w:rPr>
                <w:rFonts w:asciiTheme="minorHAnsi" w:hAnsiTheme="minorHAnsi" w:cstheme="minorBidi"/>
                <w:sz w:val="22"/>
                <w:szCs w:val="22"/>
              </w:rPr>
              <w:t>KCSIE focus on Pupil wellbeing</w:t>
            </w:r>
          </w:p>
          <w:p w14:paraId="2A7D553D" w14:textId="119029FC" w:rsidR="00E66558" w:rsidRPr="009636D6" w:rsidRDefault="776A5718" w:rsidP="6889C819">
            <w:pPr>
              <w:pStyle w:val="7Tablebodycopy"/>
              <w:spacing w:after="0"/>
              <w:rPr>
                <w:rFonts w:asciiTheme="minorHAnsi" w:hAnsiTheme="minorHAnsi" w:cstheme="minorBidi"/>
                <w:sz w:val="22"/>
                <w:szCs w:val="22"/>
              </w:rPr>
            </w:pPr>
            <w:r w:rsidRPr="6889C819">
              <w:rPr>
                <w:rFonts w:asciiTheme="minorHAnsi" w:eastAsia="Times New Roman" w:hAnsiTheme="minorHAnsi" w:cstheme="minorBidi"/>
                <w:color w:val="0D0D0D" w:themeColor="text1" w:themeTint="F2"/>
                <w:sz w:val="22"/>
                <w:szCs w:val="22"/>
                <w:lang w:val="en-GB" w:eastAsia="en-GB"/>
              </w:rPr>
              <w:t>Ofsted framework and briefings/reports on Covid-19 KCSIE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41ADFBC2" w:rsidR="00E66558" w:rsidRPr="009636D6" w:rsidRDefault="77C239D6" w:rsidP="6889C819">
            <w:pPr>
              <w:pStyle w:val="TableRowCentered"/>
              <w:jc w:val="left"/>
              <w:rPr>
                <w:rFonts w:asciiTheme="minorHAnsi" w:hAnsiTheme="minorHAnsi" w:cstheme="minorBidi"/>
                <w:sz w:val="22"/>
                <w:szCs w:val="22"/>
              </w:rPr>
            </w:pPr>
            <w:r w:rsidRPr="6889C819">
              <w:rPr>
                <w:rFonts w:asciiTheme="minorHAnsi" w:hAnsiTheme="minorHAnsi" w:cstheme="minorBidi"/>
                <w:sz w:val="22"/>
                <w:szCs w:val="22"/>
              </w:rPr>
              <w:t>7</w:t>
            </w:r>
            <w:r w:rsidR="1BDA0D70" w:rsidRPr="6889C819">
              <w:rPr>
                <w:rFonts w:asciiTheme="minorHAnsi" w:hAnsiTheme="minorHAnsi" w:cstheme="minorBidi"/>
                <w:sz w:val="22"/>
                <w:szCs w:val="22"/>
              </w:rPr>
              <w:t>,3,</w:t>
            </w:r>
            <w:r w:rsidR="365A6D55" w:rsidRPr="6889C819">
              <w:rPr>
                <w:rFonts w:asciiTheme="minorHAnsi" w:hAnsiTheme="minorHAnsi" w:cstheme="minorBidi"/>
                <w:sz w:val="22"/>
                <w:szCs w:val="22"/>
              </w:rPr>
              <w:t>9</w:t>
            </w:r>
          </w:p>
        </w:tc>
      </w:tr>
      <w:tr w:rsidR="00D61A02" w14:paraId="67EACB8E" w14:textId="77777777" w:rsidTr="6889C81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41E76" w14:textId="2664ABE5" w:rsidR="00D61A02" w:rsidRPr="009636D6" w:rsidRDefault="77C239D6" w:rsidP="6889C819">
            <w:pPr>
              <w:pStyle w:val="TableRow"/>
              <w:spacing w:before="0" w:after="0"/>
              <w:rPr>
                <w:rFonts w:asciiTheme="minorHAnsi" w:hAnsiTheme="minorHAnsi" w:cstheme="minorBidi"/>
                <w:sz w:val="22"/>
                <w:szCs w:val="22"/>
              </w:rPr>
            </w:pPr>
            <w:r w:rsidRPr="6889C819">
              <w:rPr>
                <w:rFonts w:asciiTheme="minorHAnsi" w:hAnsiTheme="minorHAnsi" w:cstheme="minorBidi"/>
                <w:sz w:val="22"/>
                <w:szCs w:val="22"/>
              </w:rPr>
              <w:t xml:space="preserve">Fund learning mentor </w:t>
            </w:r>
            <w:r w:rsidR="06956513" w:rsidRPr="6889C819">
              <w:rPr>
                <w:rFonts w:asciiTheme="minorHAnsi" w:hAnsiTheme="minorHAnsi" w:cstheme="minorBidi"/>
                <w:sz w:val="22"/>
                <w:szCs w:val="22"/>
              </w:rPr>
              <w:t xml:space="preserve">and ELSA </w:t>
            </w:r>
            <w:r w:rsidRPr="6889C819">
              <w:rPr>
                <w:rFonts w:asciiTheme="minorHAnsi" w:hAnsiTheme="minorHAnsi" w:cstheme="minorBidi"/>
                <w:sz w:val="22"/>
                <w:szCs w:val="22"/>
              </w:rPr>
              <w:t>time to support pupils with learning</w:t>
            </w:r>
            <w:r w:rsidR="4B48E19F" w:rsidRPr="6889C819">
              <w:rPr>
                <w:rFonts w:asciiTheme="minorHAnsi" w:hAnsiTheme="minorHAnsi" w:cstheme="minorBidi"/>
                <w:sz w:val="22"/>
                <w:szCs w:val="22"/>
              </w:rPr>
              <w:t>, behaviour</w:t>
            </w:r>
            <w:r w:rsidRPr="6889C819">
              <w:rPr>
                <w:rFonts w:asciiTheme="minorHAnsi" w:hAnsiTheme="minorHAnsi" w:cstheme="minorBidi"/>
                <w:sz w:val="22"/>
                <w:szCs w:val="22"/>
              </w:rPr>
              <w:t xml:space="preserve"> and emotional needs and to support families with </w:t>
            </w:r>
            <w:r w:rsidR="0F9D1CCE" w:rsidRPr="6889C819">
              <w:rPr>
                <w:rFonts w:asciiTheme="minorHAnsi" w:hAnsiTheme="minorHAnsi" w:cstheme="minorBidi"/>
                <w:sz w:val="22"/>
                <w:szCs w:val="22"/>
              </w:rPr>
              <w:t xml:space="preserve">high </w:t>
            </w:r>
            <w:r w:rsidRPr="6889C819">
              <w:rPr>
                <w:rFonts w:asciiTheme="minorHAnsi" w:hAnsiTheme="minorHAnsi" w:cstheme="minorBidi"/>
                <w:sz w:val="22"/>
                <w:szCs w:val="22"/>
              </w:rPr>
              <w:t>absence</w:t>
            </w:r>
          </w:p>
          <w:p w14:paraId="0C43DFA3" w14:textId="41BD90DD" w:rsidR="00D61A02" w:rsidRPr="009636D6" w:rsidRDefault="00D61A02" w:rsidP="6889C819">
            <w:pPr>
              <w:pStyle w:val="TableRow"/>
              <w:spacing w:before="0" w:after="0"/>
              <w:rPr>
                <w:rFonts w:asciiTheme="minorHAnsi" w:hAnsiTheme="minorHAnsi" w:cstheme="minorBidi"/>
                <w:sz w:val="22"/>
                <w:szCs w:val="22"/>
              </w:rPr>
            </w:pPr>
          </w:p>
          <w:p w14:paraId="44C18DC3" w14:textId="3484E681" w:rsidR="00D61A02" w:rsidRPr="009636D6" w:rsidRDefault="00D61A02" w:rsidP="6889C819">
            <w:pPr>
              <w:pStyle w:val="TableRow"/>
              <w:spacing w:before="0" w:after="0"/>
              <w:rPr>
                <w:rFonts w:asciiTheme="minorHAnsi" w:hAnsiTheme="minorHAnsi" w:cstheme="minorBidi"/>
                <w:sz w:val="22"/>
                <w:szCs w:val="22"/>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DC091" w14:textId="387C9EF5" w:rsidR="004A2E57" w:rsidRDefault="27375F3C" w:rsidP="6889C819">
            <w:pPr>
              <w:pStyle w:val="TableRowCentered"/>
              <w:spacing w:before="0" w:after="0"/>
              <w:jc w:val="left"/>
              <w:rPr>
                <w:rFonts w:asciiTheme="minorHAnsi" w:hAnsiTheme="minorHAnsi" w:cstheme="minorBidi"/>
                <w:sz w:val="22"/>
                <w:szCs w:val="22"/>
              </w:rPr>
            </w:pPr>
            <w:r w:rsidRPr="6889C819">
              <w:rPr>
                <w:rFonts w:asciiTheme="minorHAnsi" w:hAnsiTheme="minorHAnsi" w:cstheme="minorBidi"/>
                <w:sz w:val="22"/>
                <w:szCs w:val="22"/>
              </w:rPr>
              <w:t xml:space="preserve">Learning mentor </w:t>
            </w:r>
            <w:r w:rsidR="23B8B750" w:rsidRPr="6889C819">
              <w:rPr>
                <w:rFonts w:asciiTheme="minorHAnsi" w:hAnsiTheme="minorHAnsi" w:cstheme="minorBidi"/>
                <w:sz w:val="22"/>
                <w:szCs w:val="22"/>
              </w:rPr>
              <w:t xml:space="preserve">and ELSAs </w:t>
            </w:r>
            <w:r w:rsidRPr="6889C819">
              <w:rPr>
                <w:rFonts w:asciiTheme="minorHAnsi" w:hAnsiTheme="minorHAnsi" w:cstheme="minorBidi"/>
                <w:sz w:val="22"/>
                <w:szCs w:val="22"/>
              </w:rPr>
              <w:t xml:space="preserve">works closely with pupils to address learning barriers, behaviour and emotional needs. </w:t>
            </w:r>
          </w:p>
          <w:p w14:paraId="194C1CF8" w14:textId="78F48C78" w:rsidR="00D61A02" w:rsidRPr="009636D6" w:rsidRDefault="00F272E8" w:rsidP="6889C819">
            <w:pPr>
              <w:pStyle w:val="TableRowCentered"/>
              <w:spacing w:before="0" w:after="0"/>
              <w:jc w:val="left"/>
              <w:rPr>
                <w:rFonts w:asciiTheme="minorHAnsi" w:hAnsiTheme="minorHAnsi" w:cstheme="minorBidi"/>
                <w:sz w:val="22"/>
                <w:szCs w:val="22"/>
              </w:rPr>
            </w:pPr>
            <w:hyperlink r:id="rId37">
              <w:r w:rsidR="776A5718" w:rsidRPr="6889C819">
                <w:rPr>
                  <w:rStyle w:val="Hyperlink"/>
                  <w:rFonts w:asciiTheme="minorHAnsi" w:hAnsiTheme="minorHAnsi" w:cstheme="minorBidi"/>
                  <w:sz w:val="22"/>
                  <w:szCs w:val="22"/>
                </w:rPr>
                <w:t>https://educationendowmentfoundation.org.uk/education-evidence/guidance-reports/primary-sel</w:t>
              </w:r>
            </w:hyperlink>
          </w:p>
          <w:p w14:paraId="18001E54" w14:textId="77777777" w:rsidR="00D61A02" w:rsidRPr="009636D6" w:rsidRDefault="00D61A02" w:rsidP="6889C819">
            <w:pPr>
              <w:pStyle w:val="TableRowCentered"/>
              <w:spacing w:before="0" w:after="0"/>
              <w:jc w:val="left"/>
              <w:rPr>
                <w:rFonts w:asciiTheme="minorHAnsi" w:hAnsiTheme="minorHAnsi" w:cstheme="minorBidi"/>
                <w:sz w:val="22"/>
                <w:szCs w:val="22"/>
              </w:rPr>
            </w:pPr>
          </w:p>
          <w:p w14:paraId="5096EE8C" w14:textId="77777777" w:rsidR="00D61A02" w:rsidRPr="009636D6" w:rsidRDefault="776A5718" w:rsidP="6889C819">
            <w:pPr>
              <w:pStyle w:val="TableRowCentered"/>
              <w:spacing w:before="0" w:after="0"/>
              <w:jc w:val="left"/>
              <w:rPr>
                <w:rFonts w:asciiTheme="minorHAnsi" w:hAnsiTheme="minorHAnsi" w:cstheme="minorBidi"/>
                <w:sz w:val="22"/>
                <w:szCs w:val="22"/>
              </w:rPr>
            </w:pPr>
            <w:r w:rsidRPr="6889C819">
              <w:rPr>
                <w:rFonts w:asciiTheme="minorHAnsi" w:hAnsiTheme="minorHAnsi" w:cstheme="minorBidi"/>
                <w:sz w:val="22"/>
                <w:szCs w:val="22"/>
              </w:rPr>
              <w:t>KCSIE focus on Pupil wellbeing</w:t>
            </w:r>
          </w:p>
          <w:p w14:paraId="5068532C" w14:textId="6587B84D" w:rsidR="00D61A02" w:rsidRPr="009636D6" w:rsidRDefault="776A5718" w:rsidP="6889C819">
            <w:pPr>
              <w:pStyle w:val="7Tablebodycopy"/>
              <w:spacing w:after="0"/>
              <w:rPr>
                <w:rFonts w:asciiTheme="minorHAnsi" w:eastAsia="Times New Roman" w:hAnsiTheme="minorHAnsi" w:cstheme="minorBidi"/>
                <w:color w:val="0D0D0D" w:themeColor="text1" w:themeTint="F2"/>
                <w:sz w:val="22"/>
                <w:szCs w:val="22"/>
                <w:lang w:val="en-GB" w:eastAsia="en-GB"/>
              </w:rPr>
            </w:pPr>
            <w:r w:rsidRPr="6889C819">
              <w:rPr>
                <w:rFonts w:asciiTheme="minorHAnsi" w:eastAsia="Times New Roman" w:hAnsiTheme="minorHAnsi" w:cstheme="minorBidi"/>
                <w:color w:val="0D0D0D" w:themeColor="text1" w:themeTint="F2"/>
                <w:sz w:val="22"/>
                <w:szCs w:val="22"/>
                <w:lang w:val="en-GB" w:eastAsia="en-GB"/>
              </w:rPr>
              <w:t>Ofsted framework and briefings/reports on Covid-19 KCSIE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4B96F3" w14:textId="405D8DD9" w:rsidR="00D61A02" w:rsidRPr="009636D6" w:rsidRDefault="776A5718" w:rsidP="6889C819">
            <w:pPr>
              <w:pStyle w:val="TableRowCentered"/>
              <w:jc w:val="left"/>
              <w:rPr>
                <w:rFonts w:asciiTheme="minorHAnsi" w:hAnsiTheme="minorHAnsi" w:cstheme="minorBidi"/>
                <w:sz w:val="22"/>
                <w:szCs w:val="22"/>
              </w:rPr>
            </w:pPr>
            <w:r w:rsidRPr="6889C819">
              <w:rPr>
                <w:rFonts w:asciiTheme="minorHAnsi" w:hAnsiTheme="minorHAnsi" w:cstheme="minorBidi"/>
                <w:sz w:val="22"/>
                <w:szCs w:val="22"/>
              </w:rPr>
              <w:t>7, 3</w:t>
            </w:r>
          </w:p>
        </w:tc>
      </w:tr>
      <w:tr w:rsidR="00865D2E" w14:paraId="635D76E4" w14:textId="77777777" w:rsidTr="6889C81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B1765" w14:textId="230F6DD4" w:rsidR="00865D2E" w:rsidRPr="006C736D" w:rsidRDefault="04B80CFB" w:rsidP="6889C819">
            <w:pPr>
              <w:pStyle w:val="TableRow"/>
              <w:rPr>
                <w:rFonts w:asciiTheme="minorHAnsi" w:hAnsiTheme="minorHAnsi" w:cstheme="minorBidi"/>
                <w:sz w:val="22"/>
                <w:szCs w:val="22"/>
              </w:rPr>
            </w:pPr>
            <w:r w:rsidRPr="6889C819">
              <w:rPr>
                <w:rFonts w:asciiTheme="minorHAnsi" w:hAnsiTheme="minorHAnsi" w:cstheme="minorBidi"/>
                <w:sz w:val="22"/>
                <w:szCs w:val="22"/>
              </w:rPr>
              <w:t>Funding therapist to provide emotional support for pupils including support post Grenfell</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D3BF5" w14:textId="283B44D8" w:rsidR="00865D2E" w:rsidRPr="006C736D" w:rsidRDefault="04B80CFB" w:rsidP="6889C819">
            <w:pPr>
              <w:pStyle w:val="TableRowCentered"/>
              <w:jc w:val="left"/>
              <w:rPr>
                <w:rFonts w:asciiTheme="minorHAnsi" w:hAnsiTheme="minorHAnsi" w:cstheme="minorBidi"/>
                <w:sz w:val="22"/>
                <w:szCs w:val="22"/>
              </w:rPr>
            </w:pPr>
            <w:r w:rsidRPr="6889C819">
              <w:rPr>
                <w:rFonts w:asciiTheme="minorHAnsi" w:hAnsiTheme="minorHAnsi" w:cstheme="minorBidi"/>
                <w:sz w:val="22"/>
                <w:szCs w:val="22"/>
              </w:rPr>
              <w:t>To support emotional needs of pupils as a result of Grenfell Tragedy a</w:t>
            </w:r>
            <w:r w:rsidR="375FA87D" w:rsidRPr="6889C819">
              <w:rPr>
                <w:rFonts w:asciiTheme="minorHAnsi" w:hAnsiTheme="minorHAnsi" w:cstheme="minorBidi"/>
                <w:sz w:val="22"/>
                <w:szCs w:val="22"/>
              </w:rPr>
              <w:t xml:space="preserve">nd </w:t>
            </w:r>
            <w:r w:rsidR="00370A99" w:rsidRPr="6889C819">
              <w:rPr>
                <w:rFonts w:asciiTheme="minorHAnsi" w:hAnsiTheme="minorHAnsi" w:cstheme="minorBidi"/>
                <w:sz w:val="22"/>
                <w:szCs w:val="22"/>
              </w:rPr>
              <w:t>other issues such as bereavement</w:t>
            </w:r>
            <w:r w:rsidR="6D38CECD" w:rsidRPr="6889C819">
              <w:rPr>
                <w:rFonts w:asciiTheme="minorHAnsi" w:hAnsiTheme="minorHAnsi" w:cstheme="minorBidi"/>
                <w:sz w:val="22"/>
                <w:szCs w:val="22"/>
              </w:rPr>
              <w:t xml:space="preserve"> and family breakdown</w:t>
            </w:r>
            <w:r w:rsidR="00370A99" w:rsidRPr="6889C819">
              <w:rPr>
                <w:rFonts w:asciiTheme="minorHAnsi" w:hAnsiTheme="minorHAnsi" w:cstheme="minorBidi"/>
                <w:sz w:val="22"/>
                <w:szCs w:val="22"/>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B1FDAB" w14:textId="20E32B84" w:rsidR="00865D2E" w:rsidRDefault="09FA0F5F" w:rsidP="6889C819">
            <w:pPr>
              <w:pStyle w:val="TableRowCentered"/>
              <w:spacing w:line="259" w:lineRule="auto"/>
              <w:jc w:val="left"/>
              <w:rPr>
                <w:rFonts w:asciiTheme="minorHAnsi" w:hAnsiTheme="minorHAnsi" w:cstheme="minorBidi"/>
                <w:sz w:val="22"/>
                <w:szCs w:val="22"/>
              </w:rPr>
            </w:pPr>
            <w:r w:rsidRPr="6889C819">
              <w:rPr>
                <w:rFonts w:asciiTheme="minorHAnsi" w:hAnsiTheme="minorHAnsi" w:cstheme="minorBidi"/>
                <w:sz w:val="22"/>
                <w:szCs w:val="22"/>
              </w:rPr>
              <w:t>7</w:t>
            </w:r>
          </w:p>
        </w:tc>
      </w:tr>
      <w:tr w:rsidR="0017180B" w14:paraId="5525F7DD" w14:textId="77777777" w:rsidTr="6889C81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91800B" w14:textId="52F549C8" w:rsidR="0017180B" w:rsidRPr="006C736D" w:rsidRDefault="0017180B" w:rsidP="6889C819">
            <w:pPr>
              <w:pStyle w:val="TableRow"/>
              <w:rPr>
                <w:rFonts w:asciiTheme="minorHAnsi" w:hAnsiTheme="minorHAnsi" w:cstheme="minorBidi"/>
                <w:sz w:val="22"/>
                <w:szCs w:val="22"/>
              </w:rPr>
            </w:pPr>
            <w:r w:rsidRPr="6889C819">
              <w:rPr>
                <w:rFonts w:asciiTheme="minorHAnsi" w:hAnsiTheme="minorHAnsi" w:cstheme="minorBidi"/>
                <w:sz w:val="22"/>
                <w:szCs w:val="22"/>
              </w:rPr>
              <w:t>Support staff wellbeing</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524983" w14:textId="77777777" w:rsidR="0017180B" w:rsidRDefault="75F160DB" w:rsidP="6889C819">
            <w:pPr>
              <w:pStyle w:val="TableRowCentered"/>
              <w:jc w:val="left"/>
              <w:rPr>
                <w:rFonts w:asciiTheme="minorHAnsi" w:hAnsiTheme="minorHAnsi" w:cstheme="minorBidi"/>
                <w:sz w:val="22"/>
                <w:szCs w:val="22"/>
              </w:rPr>
            </w:pPr>
            <w:r w:rsidRPr="6889C819">
              <w:rPr>
                <w:rFonts w:asciiTheme="minorHAnsi" w:hAnsiTheme="minorHAnsi" w:cstheme="minorBidi"/>
                <w:sz w:val="22"/>
                <w:szCs w:val="22"/>
              </w:rPr>
              <w:t>DfE</w:t>
            </w:r>
            <w:r w:rsidR="0017180B" w:rsidRPr="6889C819">
              <w:rPr>
                <w:rFonts w:asciiTheme="minorHAnsi" w:hAnsiTheme="minorHAnsi" w:cstheme="minorBidi"/>
                <w:sz w:val="22"/>
                <w:szCs w:val="22"/>
              </w:rPr>
              <w:t xml:space="preserve"> focus on reducing workload and supporting staff wellbeing</w:t>
            </w:r>
          </w:p>
          <w:p w14:paraId="78E9FE7C" w14:textId="57C2D3D7" w:rsidR="00B83C71" w:rsidRDefault="75F160DB" w:rsidP="6889C819">
            <w:pPr>
              <w:pStyle w:val="TableRowCentered"/>
              <w:jc w:val="left"/>
              <w:rPr>
                <w:rFonts w:asciiTheme="minorHAnsi" w:hAnsiTheme="minorHAnsi" w:cstheme="minorBidi"/>
                <w:sz w:val="22"/>
                <w:szCs w:val="22"/>
              </w:rPr>
            </w:pPr>
            <w:r w:rsidRPr="6889C819">
              <w:rPr>
                <w:rFonts w:asciiTheme="minorHAnsi" w:hAnsiTheme="minorHAnsi" w:cstheme="minorBidi"/>
                <w:sz w:val="22"/>
                <w:szCs w:val="22"/>
              </w:rPr>
              <w:t>@well being charter</w:t>
            </w:r>
            <w:r w:rsidRPr="6889C819">
              <w:rPr>
                <w:rFonts w:asciiTheme="minorHAnsi" w:hAnsiTheme="minorHAnsi" w:cstheme="minorBidi"/>
                <w:sz w:val="14"/>
                <w:szCs w:val="14"/>
              </w:rPr>
              <w:t xml:space="preserve">  </w:t>
            </w:r>
            <w:hyperlink r:id="rId38">
              <w:r w:rsidRPr="6889C819">
                <w:rPr>
                  <w:rStyle w:val="Hyperlink"/>
                  <w:sz w:val="18"/>
                  <w:szCs w:val="18"/>
                </w:rPr>
                <w:t>The Education Staff Wellbeing Charter - November 2021 (publishing.service.gov.uk)</w:t>
              </w:r>
            </w:hyperlink>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D4C8BE" w14:textId="77777777" w:rsidR="0017180B" w:rsidRDefault="0017180B" w:rsidP="6889C819">
            <w:pPr>
              <w:pStyle w:val="TableRowCentered"/>
              <w:jc w:val="left"/>
              <w:rPr>
                <w:szCs w:val="24"/>
              </w:rPr>
            </w:pPr>
          </w:p>
        </w:tc>
      </w:tr>
      <w:tr w:rsidR="00D61A02" w14:paraId="2614F882" w14:textId="77777777" w:rsidTr="6889C81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DD8477" w14:textId="21FE03C8" w:rsidR="00D61A02" w:rsidRPr="009636D6" w:rsidRDefault="77295707" w:rsidP="6889C819">
            <w:pPr>
              <w:pStyle w:val="TableRow"/>
              <w:rPr>
                <w:rFonts w:asciiTheme="minorHAnsi" w:hAnsiTheme="minorHAnsi" w:cstheme="minorBidi"/>
                <w:sz w:val="22"/>
                <w:szCs w:val="22"/>
              </w:rPr>
            </w:pPr>
            <w:r w:rsidRPr="6889C819">
              <w:rPr>
                <w:rFonts w:asciiTheme="minorHAnsi" w:hAnsiTheme="minorHAnsi" w:cstheme="minorBidi"/>
                <w:sz w:val="22"/>
                <w:szCs w:val="22"/>
              </w:rPr>
              <w:t xml:space="preserve">Half-termly monitoring of </w:t>
            </w:r>
            <w:r w:rsidR="1E549DA1" w:rsidRPr="6889C819">
              <w:rPr>
                <w:rFonts w:asciiTheme="minorHAnsi" w:hAnsiTheme="minorHAnsi" w:cstheme="minorBidi"/>
                <w:sz w:val="22"/>
                <w:szCs w:val="22"/>
              </w:rPr>
              <w:t xml:space="preserve">attendance </w:t>
            </w:r>
            <w:r w:rsidRPr="6889C819">
              <w:rPr>
                <w:rFonts w:asciiTheme="minorHAnsi" w:hAnsiTheme="minorHAnsi" w:cstheme="minorBidi"/>
                <w:sz w:val="22"/>
                <w:szCs w:val="22"/>
              </w:rPr>
              <w:t xml:space="preserve">and punctuality followed by meetings with parents </w:t>
            </w:r>
            <w:r w:rsidR="15A184B2" w:rsidRPr="6889C819">
              <w:rPr>
                <w:rFonts w:asciiTheme="minorHAnsi" w:hAnsiTheme="minorHAnsi" w:cstheme="minorBidi"/>
                <w:sz w:val="22"/>
                <w:szCs w:val="22"/>
              </w:rPr>
              <w:t>to improve attendance and outcomes and ensure children are safeguarded</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E20326" w14:textId="77777777" w:rsidR="00D61A02" w:rsidRDefault="10320653" w:rsidP="6889C819">
            <w:pPr>
              <w:pStyle w:val="TableRowCentered"/>
              <w:jc w:val="left"/>
              <w:rPr>
                <w:rFonts w:asciiTheme="minorHAnsi" w:hAnsiTheme="minorHAnsi" w:cstheme="minorBidi"/>
                <w:sz w:val="22"/>
                <w:szCs w:val="22"/>
              </w:rPr>
            </w:pPr>
            <w:r w:rsidRPr="6889C819">
              <w:rPr>
                <w:rFonts w:asciiTheme="minorHAnsi" w:hAnsiTheme="minorHAnsi" w:cstheme="minorBidi"/>
                <w:sz w:val="22"/>
                <w:szCs w:val="22"/>
              </w:rPr>
              <w:t>Best practice advice from LA school improvement partner and attendance officer</w:t>
            </w:r>
          </w:p>
          <w:p w14:paraId="54B0FEA0" w14:textId="7EFC32F1" w:rsidR="004A2E57" w:rsidRPr="009636D6" w:rsidRDefault="00F272E8" w:rsidP="6889C819">
            <w:pPr>
              <w:pStyle w:val="TableRowCentered"/>
              <w:jc w:val="left"/>
              <w:rPr>
                <w:rFonts w:asciiTheme="minorHAnsi" w:hAnsiTheme="minorHAnsi" w:cstheme="minorBidi"/>
                <w:sz w:val="22"/>
                <w:szCs w:val="22"/>
              </w:rPr>
            </w:pPr>
            <w:hyperlink r:id="rId39">
              <w:r w:rsidR="27375F3C" w:rsidRPr="6889C819">
                <w:rPr>
                  <w:rStyle w:val="Hyperlink"/>
                  <w:rFonts w:asciiTheme="minorHAnsi" w:hAnsiTheme="minorHAnsi" w:cstheme="minorBidi"/>
                  <w:sz w:val="22"/>
                  <w:szCs w:val="22"/>
                </w:rPr>
                <w:t>Improving School Attendance</w:t>
              </w:r>
            </w:hyperlink>
          </w:p>
          <w:p w14:paraId="6B2FA6E3" w14:textId="4360E6ED" w:rsidR="004A2E57" w:rsidRPr="009636D6" w:rsidRDefault="23780293" w:rsidP="6889C819">
            <w:pPr>
              <w:pStyle w:val="TableRowCentered"/>
              <w:jc w:val="left"/>
              <w:rPr>
                <w:sz w:val="28"/>
                <w:szCs w:val="28"/>
              </w:rPr>
            </w:pPr>
            <w:r w:rsidRPr="6889C819">
              <w:rPr>
                <w:rFonts w:asciiTheme="minorHAnsi" w:hAnsiTheme="minorHAnsi" w:cstheme="minorBidi"/>
                <w:sz w:val="22"/>
                <w:szCs w:val="22"/>
              </w:rPr>
              <w:t xml:space="preserve">DfE statutory guidance </w:t>
            </w:r>
            <w:hyperlink r:id="rId40">
              <w:r w:rsidR="1FA6C405" w:rsidRPr="6889C819">
                <w:rPr>
                  <w:rStyle w:val="Hyperlink"/>
                  <w:sz w:val="18"/>
                  <w:szCs w:val="18"/>
                </w:rPr>
                <w:t>Working together to improve school attendance - GOV.UK</w:t>
              </w:r>
            </w:hyperlink>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22549E" w14:textId="589F8765" w:rsidR="00D61A02" w:rsidRPr="009636D6" w:rsidRDefault="10320653" w:rsidP="6889C819">
            <w:pPr>
              <w:pStyle w:val="TableRowCentered"/>
              <w:jc w:val="left"/>
              <w:rPr>
                <w:rFonts w:asciiTheme="minorHAnsi" w:hAnsiTheme="minorHAnsi" w:cstheme="minorBidi"/>
                <w:sz w:val="22"/>
                <w:szCs w:val="22"/>
              </w:rPr>
            </w:pPr>
            <w:r w:rsidRPr="6889C819">
              <w:rPr>
                <w:rFonts w:asciiTheme="minorHAnsi" w:hAnsiTheme="minorHAnsi" w:cstheme="minorBidi"/>
                <w:sz w:val="22"/>
                <w:szCs w:val="22"/>
              </w:rPr>
              <w:t>3</w:t>
            </w:r>
          </w:p>
        </w:tc>
      </w:tr>
      <w:tr w:rsidR="002806EA" w14:paraId="37C7DDD3" w14:textId="77777777" w:rsidTr="6889C81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DFC54" w14:textId="4D3A8201" w:rsidR="002806EA" w:rsidRPr="009636D6" w:rsidRDefault="7DD70D3B" w:rsidP="6889C819">
            <w:pPr>
              <w:pStyle w:val="TableRow"/>
              <w:spacing w:before="0" w:after="0"/>
              <w:rPr>
                <w:rFonts w:asciiTheme="minorHAnsi" w:hAnsiTheme="minorHAnsi" w:cstheme="minorBidi"/>
                <w:sz w:val="22"/>
                <w:szCs w:val="22"/>
              </w:rPr>
            </w:pPr>
            <w:r w:rsidRPr="6889C819">
              <w:rPr>
                <w:rFonts w:asciiTheme="minorHAnsi" w:hAnsiTheme="minorHAnsi" w:cstheme="minorBidi"/>
                <w:sz w:val="22"/>
                <w:szCs w:val="22"/>
              </w:rPr>
              <w:t>Welfare support for vulnerable families</w:t>
            </w:r>
          </w:p>
          <w:p w14:paraId="0FB609F1" w14:textId="5DF74834" w:rsidR="002806EA" w:rsidRPr="009636D6" w:rsidRDefault="4353145B" w:rsidP="6889C819">
            <w:pPr>
              <w:pStyle w:val="TableRow"/>
              <w:spacing w:before="0" w:after="0"/>
              <w:rPr>
                <w:rFonts w:asciiTheme="minorHAnsi" w:hAnsiTheme="minorHAnsi" w:cstheme="minorBidi"/>
                <w:sz w:val="22"/>
                <w:szCs w:val="22"/>
              </w:rPr>
            </w:pPr>
            <w:r w:rsidRPr="6889C819">
              <w:rPr>
                <w:rFonts w:asciiTheme="minorHAnsi" w:hAnsiTheme="minorHAnsi" w:cstheme="minorBidi"/>
                <w:sz w:val="22"/>
                <w:szCs w:val="22"/>
              </w:rPr>
              <w:t>Funding for supporting families with cost of uniform, school journey, breakfast club and club</w:t>
            </w:r>
            <w:r w:rsidR="48BDAEBC" w:rsidRPr="6889C819">
              <w:rPr>
                <w:rFonts w:asciiTheme="minorHAnsi" w:hAnsiTheme="minorHAnsi" w:cstheme="minorBidi"/>
                <w:sz w:val="22"/>
                <w:szCs w:val="22"/>
              </w:rPr>
              <w:t>/music</w:t>
            </w:r>
            <w:r w:rsidRPr="6889C819">
              <w:rPr>
                <w:rFonts w:asciiTheme="minorHAnsi" w:hAnsiTheme="minorHAnsi" w:cstheme="minorBidi"/>
                <w:sz w:val="22"/>
                <w:szCs w:val="22"/>
              </w:rPr>
              <w:t xml:space="preserve"> fees for PPG pupils</w:t>
            </w:r>
          </w:p>
          <w:p w14:paraId="7278D75F" w14:textId="421E0C91" w:rsidR="002806EA" w:rsidRPr="009636D6" w:rsidRDefault="60D5E54B" w:rsidP="6889C819">
            <w:pPr>
              <w:pStyle w:val="TableRow"/>
              <w:spacing w:before="0" w:after="0"/>
              <w:rPr>
                <w:rFonts w:asciiTheme="minorHAnsi" w:hAnsiTheme="minorHAnsi" w:cstheme="minorBidi"/>
                <w:sz w:val="22"/>
                <w:szCs w:val="22"/>
              </w:rPr>
            </w:pPr>
            <w:r w:rsidRPr="6889C819">
              <w:rPr>
                <w:rFonts w:asciiTheme="minorHAnsi" w:hAnsiTheme="minorHAnsi" w:cstheme="minorBidi"/>
                <w:sz w:val="22"/>
                <w:szCs w:val="22"/>
              </w:rPr>
              <w:t>Funded breakfast club places to support with improving attendance and punctuality for PPG pupils</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63F909" w14:textId="5A73F837" w:rsidR="004A2E57" w:rsidRDefault="22D03E0D" w:rsidP="6889C819">
            <w:pPr>
              <w:pStyle w:val="TableRowCentered"/>
              <w:spacing w:before="0" w:after="0"/>
              <w:jc w:val="left"/>
              <w:rPr>
                <w:rFonts w:asciiTheme="minorHAnsi" w:hAnsiTheme="minorHAnsi" w:cstheme="minorBidi"/>
                <w:sz w:val="22"/>
                <w:szCs w:val="22"/>
              </w:rPr>
            </w:pPr>
            <w:r w:rsidRPr="6889C819">
              <w:rPr>
                <w:rFonts w:asciiTheme="minorHAnsi" w:hAnsiTheme="minorHAnsi" w:cstheme="minorBidi"/>
                <w:sz w:val="22"/>
                <w:szCs w:val="22"/>
              </w:rPr>
              <w:t xml:space="preserve">Many of our PPG and vulnerable pupils are struggling to meet financial challenges of uniform, clubs, trips etc. We believe that no child should be prevented to taking part in the wider school curriculum because of financial pressures. </w:t>
            </w:r>
          </w:p>
          <w:p w14:paraId="480584A2" w14:textId="3D34CB31" w:rsidR="002806EA" w:rsidRPr="009636D6" w:rsidRDefault="7DD70D3B" w:rsidP="6889C819">
            <w:pPr>
              <w:pStyle w:val="TableRowCentered"/>
              <w:spacing w:before="0" w:after="0"/>
              <w:jc w:val="left"/>
              <w:rPr>
                <w:rFonts w:asciiTheme="minorHAnsi" w:hAnsiTheme="minorHAnsi" w:cstheme="minorBidi"/>
                <w:sz w:val="22"/>
                <w:szCs w:val="22"/>
              </w:rPr>
            </w:pPr>
            <w:r w:rsidRPr="6889C819">
              <w:rPr>
                <w:rFonts w:asciiTheme="minorHAnsi" w:hAnsiTheme="minorHAnsi" w:cstheme="minorBidi"/>
                <w:sz w:val="22"/>
                <w:szCs w:val="22"/>
              </w:rPr>
              <w:t>PPG conditions of grant</w:t>
            </w:r>
          </w:p>
          <w:p w14:paraId="5A75FF8A" w14:textId="77777777" w:rsidR="002806EA" w:rsidRPr="009636D6" w:rsidRDefault="002806EA" w:rsidP="6889C819">
            <w:pPr>
              <w:pStyle w:val="TableRowCentered"/>
              <w:spacing w:before="0" w:after="0"/>
              <w:jc w:val="left"/>
              <w:rPr>
                <w:rFonts w:asciiTheme="minorHAnsi" w:hAnsiTheme="minorHAnsi" w:cstheme="minorBidi"/>
                <w:sz w:val="22"/>
                <w:szCs w:val="22"/>
              </w:rPr>
            </w:pPr>
          </w:p>
          <w:p w14:paraId="20EB5997" w14:textId="42373195" w:rsidR="002806EA" w:rsidRPr="009636D6" w:rsidRDefault="7DD70D3B" w:rsidP="6889C819">
            <w:pPr>
              <w:pStyle w:val="TableRowCentered"/>
              <w:spacing w:before="0" w:after="0"/>
              <w:jc w:val="left"/>
              <w:rPr>
                <w:rFonts w:asciiTheme="minorHAnsi" w:hAnsiTheme="minorHAnsi" w:cstheme="minorBidi"/>
                <w:sz w:val="22"/>
                <w:szCs w:val="22"/>
              </w:rPr>
            </w:pPr>
            <w:r w:rsidRPr="6889C819">
              <w:rPr>
                <w:rFonts w:asciiTheme="minorHAnsi" w:hAnsiTheme="minorHAnsi" w:cstheme="minorBidi"/>
                <w:sz w:val="22"/>
                <w:szCs w:val="22"/>
              </w:rPr>
              <w:t>NFER research into support for vulnerable pupils and the children of key workers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D8B5EA" w14:textId="2FE91A00" w:rsidR="002806EA" w:rsidRPr="009636D6" w:rsidRDefault="28A0BB48" w:rsidP="6889C819">
            <w:pPr>
              <w:pStyle w:val="TableRowCentered"/>
              <w:spacing w:line="259" w:lineRule="auto"/>
              <w:jc w:val="left"/>
              <w:rPr>
                <w:rFonts w:asciiTheme="minorHAnsi" w:hAnsiTheme="minorHAnsi" w:cstheme="minorBidi"/>
                <w:szCs w:val="24"/>
              </w:rPr>
            </w:pPr>
            <w:r w:rsidRPr="6889C819">
              <w:rPr>
                <w:rFonts w:asciiTheme="minorHAnsi" w:hAnsiTheme="minorHAnsi" w:cstheme="minorBidi"/>
                <w:sz w:val="22"/>
                <w:szCs w:val="22"/>
              </w:rPr>
              <w:t>9</w:t>
            </w:r>
          </w:p>
        </w:tc>
      </w:tr>
      <w:tr w:rsidR="002806EA" w14:paraId="01D4A106" w14:textId="77777777" w:rsidTr="6889C81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90CDC9" w14:textId="1109F42D" w:rsidR="002806EA" w:rsidRPr="009636D6" w:rsidRDefault="7DD70D3B" w:rsidP="6889C819">
            <w:pPr>
              <w:pStyle w:val="TableRow"/>
              <w:spacing w:before="0" w:after="0"/>
              <w:rPr>
                <w:rFonts w:asciiTheme="minorHAnsi" w:hAnsiTheme="minorHAnsi" w:cstheme="minorBidi"/>
                <w:sz w:val="22"/>
                <w:szCs w:val="22"/>
              </w:rPr>
            </w:pPr>
            <w:r w:rsidRPr="6889C819">
              <w:rPr>
                <w:rFonts w:asciiTheme="minorHAnsi" w:hAnsiTheme="minorHAnsi" w:cstheme="minorBidi"/>
                <w:sz w:val="22"/>
                <w:szCs w:val="22"/>
              </w:rPr>
              <w:t>Targeted lunchtime play support</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D04FB" w14:textId="69432503" w:rsidR="004A2E57" w:rsidRDefault="22D03E0D" w:rsidP="6889C819">
            <w:pPr>
              <w:pStyle w:val="TableRowCentered"/>
              <w:spacing w:before="0" w:after="0"/>
              <w:jc w:val="left"/>
              <w:rPr>
                <w:rFonts w:asciiTheme="minorHAnsi" w:hAnsiTheme="minorHAnsi" w:cstheme="minorBidi"/>
                <w:sz w:val="22"/>
                <w:szCs w:val="22"/>
              </w:rPr>
            </w:pPr>
            <w:r w:rsidRPr="6889C819">
              <w:rPr>
                <w:rFonts w:asciiTheme="minorHAnsi" w:hAnsiTheme="minorHAnsi" w:cstheme="minorBidi"/>
                <w:sz w:val="22"/>
                <w:szCs w:val="22"/>
              </w:rPr>
              <w:t xml:space="preserve">Targeted lunchtime play support has proved to be effective in reducing behaviour and bullying issues. </w:t>
            </w:r>
          </w:p>
          <w:p w14:paraId="5711EA38" w14:textId="3B163D5E" w:rsidR="002806EA" w:rsidRPr="009636D6" w:rsidRDefault="00F272E8" w:rsidP="6889C819">
            <w:pPr>
              <w:pStyle w:val="TableRowCentered"/>
              <w:spacing w:before="0" w:after="0"/>
              <w:jc w:val="left"/>
              <w:rPr>
                <w:rFonts w:asciiTheme="minorHAnsi" w:hAnsiTheme="minorHAnsi" w:cstheme="minorBidi"/>
                <w:sz w:val="22"/>
                <w:szCs w:val="22"/>
              </w:rPr>
            </w:pPr>
            <w:hyperlink r:id="rId41">
              <w:r w:rsidR="7DD70D3B" w:rsidRPr="6889C819">
                <w:rPr>
                  <w:rStyle w:val="Hyperlink"/>
                  <w:rFonts w:asciiTheme="minorHAnsi" w:hAnsiTheme="minorHAnsi" w:cstheme="minorBidi"/>
                  <w:sz w:val="22"/>
                  <w:szCs w:val="22"/>
                </w:rPr>
                <w:t>https://educationendowmentfoundation.org.uk/education-evidence/guidance-reports/behaviour</w:t>
              </w:r>
            </w:hyperlink>
          </w:p>
          <w:p w14:paraId="633358E8" w14:textId="410FADD3" w:rsidR="002806EA" w:rsidRPr="009636D6" w:rsidRDefault="002806EA" w:rsidP="6889C819">
            <w:pPr>
              <w:pStyle w:val="TableRowCentered"/>
              <w:spacing w:before="0" w:after="0"/>
              <w:jc w:val="left"/>
              <w:rPr>
                <w:rFonts w:asciiTheme="minorHAnsi" w:hAnsiTheme="minorHAnsi" w:cstheme="minorBidi"/>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E6A1A9" w14:textId="111B9560" w:rsidR="002806EA" w:rsidRPr="009636D6" w:rsidRDefault="7DD70D3B" w:rsidP="6889C819">
            <w:pPr>
              <w:pStyle w:val="TableRowCentered"/>
              <w:jc w:val="left"/>
              <w:rPr>
                <w:rFonts w:asciiTheme="minorHAnsi" w:hAnsiTheme="minorHAnsi" w:cstheme="minorBidi"/>
                <w:sz w:val="22"/>
                <w:szCs w:val="22"/>
              </w:rPr>
            </w:pPr>
            <w:r w:rsidRPr="6889C819">
              <w:rPr>
                <w:rFonts w:asciiTheme="minorHAnsi" w:hAnsiTheme="minorHAnsi" w:cstheme="minorBidi"/>
                <w:sz w:val="22"/>
                <w:szCs w:val="22"/>
              </w:rPr>
              <w:t>6</w:t>
            </w:r>
            <w:r w:rsidR="006352D1" w:rsidRPr="6889C819">
              <w:rPr>
                <w:rFonts w:asciiTheme="minorHAnsi" w:hAnsiTheme="minorHAnsi" w:cstheme="minorBidi"/>
                <w:sz w:val="22"/>
                <w:szCs w:val="22"/>
              </w:rPr>
              <w:t xml:space="preserve">, </w:t>
            </w:r>
            <w:r w:rsidRPr="6889C819">
              <w:rPr>
                <w:rFonts w:asciiTheme="minorHAnsi" w:hAnsiTheme="minorHAnsi" w:cstheme="minorBidi"/>
                <w:sz w:val="22"/>
                <w:szCs w:val="22"/>
              </w:rPr>
              <w:t>7</w:t>
            </w:r>
            <w:r w:rsidR="006352D1" w:rsidRPr="6889C819">
              <w:rPr>
                <w:rFonts w:asciiTheme="minorHAnsi" w:hAnsiTheme="minorHAnsi" w:cstheme="minorBidi"/>
                <w:sz w:val="22"/>
                <w:szCs w:val="22"/>
              </w:rPr>
              <w:t xml:space="preserve">, </w:t>
            </w:r>
            <w:r w:rsidRPr="6889C819">
              <w:rPr>
                <w:rFonts w:asciiTheme="minorHAnsi" w:hAnsiTheme="minorHAnsi" w:cstheme="minorBidi"/>
                <w:sz w:val="22"/>
                <w:szCs w:val="22"/>
              </w:rPr>
              <w:t>2</w:t>
            </w:r>
          </w:p>
        </w:tc>
      </w:tr>
      <w:tr w:rsidR="004A2E57" w14:paraId="6D0B61D5" w14:textId="77777777" w:rsidTr="6889C81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1AA75" w14:textId="77777777" w:rsidR="004A2E57" w:rsidRPr="004A2E57" w:rsidRDefault="22D03E0D" w:rsidP="6889C819">
            <w:pPr>
              <w:suppressAutoHyphens w:val="0"/>
              <w:autoSpaceDN/>
              <w:spacing w:before="60" w:after="60" w:line="240" w:lineRule="auto"/>
              <w:ind w:left="29" w:right="57"/>
              <w:rPr>
                <w:rFonts w:asciiTheme="minorHAnsi" w:hAnsiTheme="minorHAnsi" w:cstheme="minorBidi"/>
                <w:sz w:val="22"/>
                <w:szCs w:val="22"/>
              </w:rPr>
            </w:pPr>
            <w:r w:rsidRPr="6889C819">
              <w:rPr>
                <w:rFonts w:asciiTheme="minorHAnsi" w:hAnsiTheme="minorHAnsi" w:cstheme="minorBidi"/>
                <w:sz w:val="22"/>
                <w:szCs w:val="22"/>
              </w:rPr>
              <w:t>Contingency fund for acute issues.</w:t>
            </w:r>
          </w:p>
          <w:p w14:paraId="3513F2CB" w14:textId="77777777" w:rsidR="004A2E57" w:rsidRPr="009636D6" w:rsidRDefault="004A2E57" w:rsidP="6889C819">
            <w:pPr>
              <w:pStyle w:val="TableRow"/>
              <w:rPr>
                <w:rFonts w:asciiTheme="minorHAnsi" w:hAnsiTheme="minorHAnsi" w:cstheme="minorBidi"/>
                <w:sz w:val="22"/>
                <w:szCs w:val="22"/>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62E16" w14:textId="7D2504DF" w:rsidR="004A2E57" w:rsidRPr="009636D6" w:rsidRDefault="22D03E0D" w:rsidP="6889C819">
            <w:pPr>
              <w:pStyle w:val="TableRowCentered"/>
              <w:jc w:val="left"/>
              <w:rPr>
                <w:rFonts w:asciiTheme="minorHAnsi" w:hAnsiTheme="minorHAnsi" w:cstheme="minorBidi"/>
                <w:sz w:val="22"/>
                <w:szCs w:val="22"/>
              </w:rPr>
            </w:pPr>
            <w:r w:rsidRPr="6889C819">
              <w:rPr>
                <w:rFonts w:asciiTheme="minorHAnsi" w:hAnsiTheme="minorHAnsi" w:cstheme="minorBidi"/>
                <w:sz w:val="22"/>
                <w:szCs w:val="22"/>
              </w:rPr>
              <w:t>Based on our experiences and those of similar schools to ours, we have identified a need to set a small amount of funding aside to respond quickly to needs that have not yet been identified.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32E1C0" w14:textId="1038CBF6" w:rsidR="004A2E57" w:rsidRPr="009636D6" w:rsidRDefault="22D03E0D" w:rsidP="6889C819">
            <w:pPr>
              <w:pStyle w:val="TableRowCentered"/>
              <w:jc w:val="left"/>
              <w:rPr>
                <w:rFonts w:asciiTheme="minorHAnsi" w:hAnsiTheme="minorHAnsi" w:cstheme="minorBidi"/>
                <w:sz w:val="22"/>
                <w:szCs w:val="22"/>
              </w:rPr>
            </w:pPr>
            <w:r w:rsidRPr="6889C819">
              <w:rPr>
                <w:rFonts w:asciiTheme="minorHAnsi" w:hAnsiTheme="minorHAnsi" w:cstheme="minorBidi"/>
                <w:sz w:val="22"/>
                <w:szCs w:val="22"/>
              </w:rPr>
              <w:t>All</w:t>
            </w:r>
          </w:p>
        </w:tc>
      </w:tr>
    </w:tbl>
    <w:p w14:paraId="2A7D5540" w14:textId="77777777" w:rsidR="00E66558" w:rsidRDefault="00E66558">
      <w:pPr>
        <w:spacing w:before="240" w:after="0"/>
        <w:rPr>
          <w:b/>
          <w:bCs/>
          <w:color w:val="104F75"/>
          <w:sz w:val="28"/>
          <w:szCs w:val="28"/>
        </w:rPr>
      </w:pPr>
    </w:p>
    <w:p w14:paraId="2A7D5541" w14:textId="4B19BF82" w:rsidR="00E66558" w:rsidRDefault="009D71E8" w:rsidP="4C0972E9">
      <w:r w:rsidRPr="4C0972E9">
        <w:rPr>
          <w:b/>
          <w:bCs/>
          <w:color w:val="104F75"/>
          <w:sz w:val="28"/>
          <w:szCs w:val="28"/>
        </w:rPr>
        <w:t xml:space="preserve">Total budgeted cost: £ </w:t>
      </w:r>
      <w:r w:rsidR="6A303536" w:rsidRPr="4C0972E9">
        <w:rPr>
          <w:i/>
          <w:iCs/>
          <w:color w:val="104F75"/>
          <w:sz w:val="28"/>
          <w:szCs w:val="28"/>
        </w:rPr>
        <w:t>148,000</w:t>
      </w:r>
    </w:p>
    <w:p w14:paraId="2A7D5542" w14:textId="77777777" w:rsidR="00E66558" w:rsidRPr="00E22ED6" w:rsidRDefault="009D71E8">
      <w:pPr>
        <w:pStyle w:val="Heading1"/>
        <w:rPr>
          <w:sz w:val="32"/>
        </w:rPr>
      </w:pPr>
      <w:r w:rsidRPr="00E22ED6">
        <w:rPr>
          <w:sz w:val="32"/>
        </w:rPr>
        <w:lastRenderedPageBreak/>
        <w:t>Part B: Review of outcomes in the previous academic year</w:t>
      </w:r>
    </w:p>
    <w:p w14:paraId="2A7D5543" w14:textId="77777777" w:rsidR="00E66558" w:rsidRPr="00E22ED6" w:rsidRDefault="009D71E8">
      <w:pPr>
        <w:pStyle w:val="Heading2"/>
        <w:rPr>
          <w:sz w:val="28"/>
        </w:rPr>
      </w:pPr>
      <w:r w:rsidRPr="00E22ED6">
        <w:rPr>
          <w:sz w:val="28"/>
        </w:rPr>
        <w:t>Pupil premium strategy outcomes</w:t>
      </w:r>
    </w:p>
    <w:p w14:paraId="2A7D5544" w14:textId="44F65927" w:rsidR="00E66558" w:rsidRDefault="009D71E8">
      <w:r>
        <w:t>This details the impact that our pupil premium activity had on pupils in the 202</w:t>
      </w:r>
      <w:r w:rsidR="00370A99">
        <w:t>1</w:t>
      </w:r>
      <w:r>
        <w:t xml:space="preserve"> to 202</w:t>
      </w:r>
      <w:r w:rsidR="00370A99">
        <w:t>2</w:t>
      </w:r>
      <w:r>
        <w:t xml:space="preserve"> academic year. </w:t>
      </w:r>
    </w:p>
    <w:tbl>
      <w:tblPr>
        <w:tblW w:w="9960" w:type="dxa"/>
        <w:tblCellMar>
          <w:left w:w="10" w:type="dxa"/>
          <w:right w:w="10" w:type="dxa"/>
        </w:tblCellMar>
        <w:tblLook w:val="04A0" w:firstRow="1" w:lastRow="0" w:firstColumn="1" w:lastColumn="0" w:noHBand="0" w:noVBand="1"/>
      </w:tblPr>
      <w:tblGrid>
        <w:gridCol w:w="9960"/>
      </w:tblGrid>
      <w:tr w:rsidR="00E66558" w14:paraId="2A7D5547" w14:textId="77777777" w:rsidTr="6889C819">
        <w:trPr>
          <w:trHeight w:val="1102"/>
        </w:trPr>
        <w:tc>
          <w:tcPr>
            <w:tcW w:w="9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C329C8" w14:textId="5780E4C9" w:rsidR="005A0848" w:rsidRPr="00387FE1" w:rsidRDefault="06E0A7B6" w:rsidP="4265FFA8">
            <w:pPr>
              <w:spacing w:before="120"/>
              <w:rPr>
                <w:rFonts w:asciiTheme="minorHAnsi" w:hAnsiTheme="minorHAnsi" w:cstheme="minorBidi"/>
                <w:i/>
                <w:iCs/>
              </w:rPr>
            </w:pPr>
            <w:r w:rsidRPr="4265FFA8">
              <w:rPr>
                <w:rFonts w:asciiTheme="minorHAnsi" w:hAnsiTheme="minorHAnsi" w:cstheme="minorBidi"/>
                <w:i/>
                <w:iCs/>
              </w:rPr>
              <w:t xml:space="preserve">Our internal assessments during </w:t>
            </w:r>
            <w:r w:rsidR="4597324F" w:rsidRPr="4265FFA8">
              <w:rPr>
                <w:rFonts w:asciiTheme="minorHAnsi" w:hAnsiTheme="minorHAnsi" w:cstheme="minorBidi"/>
                <w:i/>
                <w:iCs/>
              </w:rPr>
              <w:t>2023</w:t>
            </w:r>
            <w:r w:rsidR="3A010BEE" w:rsidRPr="4265FFA8">
              <w:rPr>
                <w:rFonts w:asciiTheme="minorHAnsi" w:hAnsiTheme="minorHAnsi" w:cstheme="minorBidi"/>
                <w:i/>
                <w:iCs/>
              </w:rPr>
              <w:t>/24</w:t>
            </w:r>
            <w:r w:rsidRPr="4265FFA8">
              <w:rPr>
                <w:rFonts w:asciiTheme="minorHAnsi" w:hAnsiTheme="minorHAnsi" w:cstheme="minorBidi"/>
                <w:i/>
                <w:iCs/>
              </w:rPr>
              <w:t xml:space="preserve"> show that</w:t>
            </w:r>
            <w:r w:rsidR="0B827B22" w:rsidRPr="4265FFA8">
              <w:rPr>
                <w:rFonts w:asciiTheme="minorHAnsi" w:hAnsiTheme="minorHAnsi" w:cstheme="minorBidi"/>
                <w:i/>
                <w:iCs/>
              </w:rPr>
              <w:t xml:space="preserve"> although</w:t>
            </w:r>
            <w:r w:rsidRPr="4265FFA8">
              <w:rPr>
                <w:rFonts w:asciiTheme="minorHAnsi" w:hAnsiTheme="minorHAnsi" w:cstheme="minorBidi"/>
                <w:i/>
                <w:iCs/>
              </w:rPr>
              <w:t xml:space="preserve"> pupils in receipt of PPG achieved below their non-disadvantaged peers in</w:t>
            </w:r>
            <w:r w:rsidR="72A80D3A" w:rsidRPr="4265FFA8">
              <w:rPr>
                <w:rFonts w:asciiTheme="minorHAnsi" w:hAnsiTheme="minorHAnsi" w:cstheme="minorBidi"/>
                <w:i/>
                <w:iCs/>
              </w:rPr>
              <w:t xml:space="preserve"> some year</w:t>
            </w:r>
            <w:r w:rsidRPr="4265FFA8">
              <w:rPr>
                <w:rFonts w:asciiTheme="minorHAnsi" w:hAnsiTheme="minorHAnsi" w:cstheme="minorBidi"/>
                <w:i/>
                <w:iCs/>
              </w:rPr>
              <w:t xml:space="preserve"> groups</w:t>
            </w:r>
            <w:r w:rsidR="4A0EC235" w:rsidRPr="4265FFA8">
              <w:rPr>
                <w:rFonts w:asciiTheme="minorHAnsi" w:hAnsiTheme="minorHAnsi" w:cstheme="minorBidi"/>
                <w:i/>
                <w:iCs/>
              </w:rPr>
              <w:t>, their outcomes improved from the previous year</w:t>
            </w:r>
            <w:r w:rsidR="1D690BC3" w:rsidRPr="4265FFA8">
              <w:rPr>
                <w:rFonts w:asciiTheme="minorHAnsi" w:hAnsiTheme="minorHAnsi" w:cstheme="minorBidi"/>
                <w:i/>
                <w:iCs/>
              </w:rPr>
              <w:t>,</w:t>
            </w:r>
            <w:r w:rsidR="72A80D3A" w:rsidRPr="4265FFA8">
              <w:rPr>
                <w:rFonts w:asciiTheme="minorHAnsi" w:hAnsiTheme="minorHAnsi" w:cstheme="minorBidi"/>
                <w:i/>
                <w:iCs/>
              </w:rPr>
              <w:t xml:space="preserve"> and they made good progres</w:t>
            </w:r>
            <w:r w:rsidR="57D87BA0" w:rsidRPr="4265FFA8">
              <w:rPr>
                <w:rFonts w:asciiTheme="minorHAnsi" w:hAnsiTheme="minorHAnsi" w:cstheme="minorBidi"/>
                <w:i/>
                <w:iCs/>
              </w:rPr>
              <w:t>s</w:t>
            </w:r>
            <w:r w:rsidRPr="4265FFA8">
              <w:rPr>
                <w:rFonts w:asciiTheme="minorHAnsi" w:hAnsiTheme="minorHAnsi" w:cstheme="minorBidi"/>
                <w:i/>
                <w:iCs/>
              </w:rPr>
              <w:t>.</w:t>
            </w:r>
            <w:r w:rsidR="61521BA1" w:rsidRPr="4265FFA8">
              <w:rPr>
                <w:rFonts w:asciiTheme="minorHAnsi" w:hAnsiTheme="minorHAnsi" w:cstheme="minorBidi"/>
                <w:i/>
                <w:iCs/>
              </w:rPr>
              <w:t xml:space="preserve"> Outcomes for pupils in receipt of PPG</w:t>
            </w:r>
            <w:r w:rsidR="72A80D3A" w:rsidRPr="4265FFA8">
              <w:rPr>
                <w:rFonts w:asciiTheme="minorHAnsi" w:hAnsiTheme="minorHAnsi" w:cstheme="minorBidi"/>
                <w:i/>
                <w:iCs/>
              </w:rPr>
              <w:t xml:space="preserve"> </w:t>
            </w:r>
            <w:r w:rsidR="7F41BC0A" w:rsidRPr="4265FFA8">
              <w:rPr>
                <w:rFonts w:asciiTheme="minorHAnsi" w:hAnsiTheme="minorHAnsi" w:cstheme="minorBidi"/>
                <w:i/>
                <w:iCs/>
              </w:rPr>
              <w:t xml:space="preserve">improved in writing and maths, particularly in Key Stage 2. </w:t>
            </w:r>
            <w:r w:rsidR="72A80D3A" w:rsidRPr="4265FFA8">
              <w:rPr>
                <w:rFonts w:asciiTheme="minorHAnsi" w:hAnsiTheme="minorHAnsi" w:cstheme="minorBidi"/>
                <w:i/>
                <w:iCs/>
              </w:rPr>
              <w:t>In</w:t>
            </w:r>
            <w:r w:rsidR="0980C81D" w:rsidRPr="4265FFA8">
              <w:rPr>
                <w:rFonts w:asciiTheme="minorHAnsi" w:hAnsiTheme="minorHAnsi" w:cstheme="minorBidi"/>
                <w:i/>
                <w:iCs/>
              </w:rPr>
              <w:t xml:space="preserve"> </w:t>
            </w:r>
            <w:r w:rsidR="3492E4A1" w:rsidRPr="4265FFA8">
              <w:rPr>
                <w:rFonts w:asciiTheme="minorHAnsi" w:hAnsiTheme="minorHAnsi" w:cstheme="minorBidi"/>
                <w:i/>
                <w:iCs/>
              </w:rPr>
              <w:t xml:space="preserve">some </w:t>
            </w:r>
            <w:r w:rsidR="72A80D3A" w:rsidRPr="4265FFA8">
              <w:rPr>
                <w:rFonts w:asciiTheme="minorHAnsi" w:hAnsiTheme="minorHAnsi" w:cstheme="minorBidi"/>
                <w:i/>
                <w:iCs/>
              </w:rPr>
              <w:t xml:space="preserve">year groups, children in receipt of PPG achieved well above their peers. </w:t>
            </w:r>
            <w:r w:rsidR="617FA070" w:rsidRPr="4265FFA8">
              <w:rPr>
                <w:rFonts w:asciiTheme="minorHAnsi" w:hAnsiTheme="minorHAnsi" w:cstheme="minorBidi"/>
                <w:i/>
                <w:iCs/>
              </w:rPr>
              <w:t xml:space="preserve">The outcomes in Reading for pupils in receipt of PPG were strong. </w:t>
            </w:r>
          </w:p>
          <w:p w14:paraId="148B668E" w14:textId="20D74FB4" w:rsidR="005A0848" w:rsidRPr="00387FE1" w:rsidRDefault="4D0A844F" w:rsidP="096657D9">
            <w:pPr>
              <w:spacing w:before="120"/>
              <w:rPr>
                <w:rFonts w:asciiTheme="minorHAnsi" w:hAnsiTheme="minorHAnsi" w:cstheme="minorBidi"/>
                <w:i/>
                <w:iCs/>
              </w:rPr>
            </w:pPr>
            <w:r w:rsidRPr="096657D9">
              <w:rPr>
                <w:rFonts w:asciiTheme="minorHAnsi" w:hAnsiTheme="minorHAnsi" w:cstheme="minorBidi"/>
                <w:i/>
                <w:iCs/>
              </w:rPr>
              <w:t>Pupils in receipt of PPG achieved well overall in statutory assessments. Their outcomes were in line or above national averages. This has been achieved through targeted support (including the delivery of school-led tutoring, boosters and other interventions), rigorous monitoring and high-quality teaching. Despite these successes,</w:t>
            </w:r>
            <w:r w:rsidR="50F3716B" w:rsidRPr="096657D9">
              <w:rPr>
                <w:rFonts w:asciiTheme="minorHAnsi" w:hAnsiTheme="minorHAnsi" w:cstheme="minorBidi"/>
                <w:i/>
                <w:iCs/>
              </w:rPr>
              <w:t xml:space="preserve"> the </w:t>
            </w:r>
            <w:r w:rsidR="04214337" w:rsidRPr="096657D9">
              <w:rPr>
                <w:rFonts w:asciiTheme="minorHAnsi" w:hAnsiTheme="minorHAnsi" w:cstheme="minorBidi"/>
                <w:i/>
                <w:iCs/>
              </w:rPr>
              <w:t>long-term</w:t>
            </w:r>
            <w:r w:rsidR="50F3716B" w:rsidRPr="096657D9">
              <w:rPr>
                <w:rFonts w:asciiTheme="minorHAnsi" w:hAnsiTheme="minorHAnsi" w:cstheme="minorBidi"/>
                <w:i/>
                <w:iCs/>
              </w:rPr>
              <w:t xml:space="preserve"> impact of Covid-19 </w:t>
            </w:r>
            <w:r w:rsidRPr="096657D9">
              <w:rPr>
                <w:rFonts w:asciiTheme="minorHAnsi" w:hAnsiTheme="minorHAnsi" w:cstheme="minorBidi"/>
                <w:i/>
                <w:iCs/>
              </w:rPr>
              <w:t xml:space="preserve">and </w:t>
            </w:r>
            <w:r w:rsidR="721F9B44" w:rsidRPr="096657D9">
              <w:rPr>
                <w:rFonts w:asciiTheme="minorHAnsi" w:hAnsiTheme="minorHAnsi" w:cstheme="minorBidi"/>
                <w:i/>
                <w:iCs/>
              </w:rPr>
              <w:t xml:space="preserve">persisting </w:t>
            </w:r>
            <w:r w:rsidRPr="096657D9">
              <w:rPr>
                <w:rFonts w:asciiTheme="minorHAnsi" w:hAnsiTheme="minorHAnsi" w:cstheme="minorBidi"/>
                <w:i/>
                <w:iCs/>
              </w:rPr>
              <w:t>gaps continue to affect some of our disadvantaged pupils.</w:t>
            </w:r>
          </w:p>
          <w:p w14:paraId="343E4AD9" w14:textId="3F702D8E" w:rsidR="005A0848" w:rsidRPr="00387FE1" w:rsidRDefault="5A8975AA" w:rsidP="096657D9">
            <w:pPr>
              <w:spacing w:before="120"/>
              <w:rPr>
                <w:rFonts w:asciiTheme="minorHAnsi" w:hAnsiTheme="minorHAnsi" w:cstheme="minorBidi"/>
                <w:i/>
                <w:iCs/>
              </w:rPr>
            </w:pPr>
            <w:r w:rsidRPr="096657D9">
              <w:rPr>
                <w:rFonts w:asciiTheme="minorHAnsi" w:hAnsiTheme="minorHAnsi" w:cstheme="minorBidi"/>
                <w:i/>
                <w:iCs/>
              </w:rPr>
              <w:t>In Key Stage 2 statutory outcomes, pupils in receipt of PPG achieved above the national average in all subjects</w:t>
            </w:r>
            <w:r w:rsidR="7882A505" w:rsidRPr="096657D9">
              <w:rPr>
                <w:rFonts w:asciiTheme="minorHAnsi" w:hAnsiTheme="minorHAnsi" w:cstheme="minorBidi"/>
                <w:i/>
                <w:iCs/>
              </w:rPr>
              <w:t>, for scaled scores and for Reading, Writing and Maths combined (67% for PPG at St Charles, 61% nationally)</w:t>
            </w:r>
            <w:r w:rsidRPr="096657D9">
              <w:rPr>
                <w:rFonts w:asciiTheme="minorHAnsi" w:hAnsiTheme="minorHAnsi" w:cstheme="minorBidi"/>
                <w:i/>
                <w:iCs/>
              </w:rPr>
              <w:t xml:space="preserve">. The percentage of pupils </w:t>
            </w:r>
            <w:r w:rsidR="2A9345FC" w:rsidRPr="096657D9">
              <w:rPr>
                <w:rFonts w:asciiTheme="minorHAnsi" w:hAnsiTheme="minorHAnsi" w:cstheme="minorBidi"/>
                <w:i/>
                <w:iCs/>
              </w:rPr>
              <w:t xml:space="preserve">in receipt of PPG </w:t>
            </w:r>
            <w:r w:rsidRPr="096657D9">
              <w:rPr>
                <w:rFonts w:asciiTheme="minorHAnsi" w:hAnsiTheme="minorHAnsi" w:cstheme="minorBidi"/>
                <w:i/>
                <w:iCs/>
              </w:rPr>
              <w:t xml:space="preserve">achieving </w:t>
            </w:r>
            <w:r w:rsidR="3A3B59F2" w:rsidRPr="096657D9">
              <w:rPr>
                <w:rFonts w:asciiTheme="minorHAnsi" w:hAnsiTheme="minorHAnsi" w:cstheme="minorBidi"/>
                <w:i/>
                <w:iCs/>
              </w:rPr>
              <w:t xml:space="preserve">at the higher level in writing </w:t>
            </w:r>
            <w:r w:rsidR="6FE1EC9C" w:rsidRPr="096657D9">
              <w:rPr>
                <w:rFonts w:asciiTheme="minorHAnsi" w:hAnsiTheme="minorHAnsi" w:cstheme="minorBidi"/>
                <w:i/>
                <w:iCs/>
              </w:rPr>
              <w:t>was well above that of their non-disadvantaged peers (17% compared with 14</w:t>
            </w:r>
            <w:r w:rsidR="2359FEC4" w:rsidRPr="096657D9">
              <w:rPr>
                <w:rFonts w:asciiTheme="minorHAnsi" w:hAnsiTheme="minorHAnsi" w:cstheme="minorBidi"/>
                <w:i/>
                <w:iCs/>
              </w:rPr>
              <w:t>% and 13% nationally).</w:t>
            </w:r>
            <w:r w:rsidR="5717935E" w:rsidRPr="096657D9">
              <w:rPr>
                <w:rFonts w:asciiTheme="minorHAnsi" w:hAnsiTheme="minorHAnsi" w:cstheme="minorBidi"/>
                <w:i/>
                <w:iCs/>
              </w:rPr>
              <w:t xml:space="preserve"> In phonics,</w:t>
            </w:r>
            <w:r w:rsidR="0167A443" w:rsidRPr="096657D9">
              <w:rPr>
                <w:rFonts w:asciiTheme="minorHAnsi" w:hAnsiTheme="minorHAnsi" w:cstheme="minorBidi"/>
                <w:i/>
                <w:iCs/>
              </w:rPr>
              <w:t xml:space="preserve"> all but three pupils in receipt of PPG passed the phonics screening. </w:t>
            </w:r>
            <w:r w:rsidR="1A420981" w:rsidRPr="096657D9">
              <w:rPr>
                <w:rFonts w:asciiTheme="minorHAnsi" w:hAnsiTheme="minorHAnsi" w:cstheme="minorBidi"/>
                <w:i/>
                <w:iCs/>
              </w:rPr>
              <w:t>In Early Years, outcomes for pupils in receipt of PPG were particularly strong with children out</w:t>
            </w:r>
            <w:r w:rsidR="4557038E" w:rsidRPr="096657D9">
              <w:rPr>
                <w:rFonts w:asciiTheme="minorHAnsi" w:hAnsiTheme="minorHAnsi" w:cstheme="minorBidi"/>
                <w:i/>
                <w:iCs/>
              </w:rPr>
              <w:t>-</w:t>
            </w:r>
            <w:r w:rsidR="1A420981" w:rsidRPr="096657D9">
              <w:rPr>
                <w:rFonts w:asciiTheme="minorHAnsi" w:hAnsiTheme="minorHAnsi" w:cstheme="minorBidi"/>
                <w:i/>
                <w:iCs/>
              </w:rPr>
              <w:t xml:space="preserve">performing their non-disadvantaged peers in all areas which </w:t>
            </w:r>
            <w:r w:rsidR="0A7B74F3" w:rsidRPr="096657D9">
              <w:rPr>
                <w:rFonts w:asciiTheme="minorHAnsi" w:hAnsiTheme="minorHAnsi" w:cstheme="minorBidi"/>
                <w:i/>
                <w:iCs/>
              </w:rPr>
              <w:t xml:space="preserve">had been highlighted for this year. </w:t>
            </w:r>
            <w:r w:rsidR="1230409D" w:rsidRPr="096657D9">
              <w:rPr>
                <w:rFonts w:asciiTheme="minorHAnsi" w:hAnsiTheme="minorHAnsi" w:cstheme="minorBidi"/>
                <w:i/>
                <w:iCs/>
              </w:rPr>
              <w:t>Although t</w:t>
            </w:r>
            <w:r w:rsidR="4D98BF1D" w:rsidRPr="096657D9">
              <w:rPr>
                <w:rFonts w:asciiTheme="minorHAnsi" w:hAnsiTheme="minorHAnsi" w:cstheme="minorBidi"/>
                <w:i/>
                <w:iCs/>
              </w:rPr>
              <w:t>he factors behind th</w:t>
            </w:r>
            <w:r w:rsidR="4ACD1D8E" w:rsidRPr="096657D9">
              <w:rPr>
                <w:rFonts w:asciiTheme="minorHAnsi" w:hAnsiTheme="minorHAnsi" w:cstheme="minorBidi"/>
                <w:i/>
                <w:iCs/>
              </w:rPr>
              <w:t xml:space="preserve">e ongoing gaps between disadvantaged pupils and their peers </w:t>
            </w:r>
            <w:r w:rsidR="4D98BF1D" w:rsidRPr="096657D9">
              <w:rPr>
                <w:rFonts w:asciiTheme="minorHAnsi" w:hAnsiTheme="minorHAnsi" w:cstheme="minorBidi"/>
                <w:i/>
                <w:iCs/>
              </w:rPr>
              <w:t>are complex</w:t>
            </w:r>
            <w:r w:rsidR="084180D7" w:rsidRPr="096657D9">
              <w:rPr>
                <w:rFonts w:asciiTheme="minorHAnsi" w:hAnsiTheme="minorHAnsi" w:cstheme="minorBidi"/>
                <w:i/>
                <w:iCs/>
              </w:rPr>
              <w:t xml:space="preserve">, we note that </w:t>
            </w:r>
            <w:r w:rsidR="4D98BF1D" w:rsidRPr="096657D9">
              <w:rPr>
                <w:rFonts w:asciiTheme="minorHAnsi" w:hAnsiTheme="minorHAnsi" w:cstheme="minorBidi"/>
                <w:i/>
                <w:iCs/>
              </w:rPr>
              <w:t>achievement of pupils in receipt of PPG is most significantly affected when this is combined with SEND or poor attendance.</w:t>
            </w:r>
            <w:r w:rsidR="00387791" w:rsidRPr="096657D9">
              <w:rPr>
                <w:rFonts w:asciiTheme="minorHAnsi" w:hAnsiTheme="minorHAnsi" w:cstheme="minorBidi"/>
                <w:i/>
                <w:iCs/>
              </w:rPr>
              <w:t xml:space="preserve"> </w:t>
            </w:r>
          </w:p>
          <w:p w14:paraId="15A4B2FC" w14:textId="26B379E4" w:rsidR="005A0848" w:rsidRPr="00387FE1" w:rsidRDefault="3E137A44" w:rsidP="4265FFA8">
            <w:pPr>
              <w:spacing w:before="120"/>
              <w:rPr>
                <w:rFonts w:asciiTheme="minorHAnsi" w:hAnsiTheme="minorHAnsi" w:cstheme="minorBidi"/>
                <w:i/>
                <w:iCs/>
              </w:rPr>
            </w:pPr>
            <w:r w:rsidRPr="4265FFA8">
              <w:rPr>
                <w:rFonts w:asciiTheme="minorHAnsi" w:hAnsiTheme="minorHAnsi" w:cstheme="minorBidi"/>
                <w:i/>
                <w:iCs/>
              </w:rPr>
              <w:t xml:space="preserve">Progress </w:t>
            </w:r>
            <w:r w:rsidR="686605F6" w:rsidRPr="4265FFA8">
              <w:rPr>
                <w:rFonts w:asciiTheme="minorHAnsi" w:hAnsiTheme="minorHAnsi" w:cstheme="minorBidi"/>
                <w:i/>
                <w:iCs/>
              </w:rPr>
              <w:t xml:space="preserve">has been </w:t>
            </w:r>
            <w:r w:rsidRPr="4265FFA8">
              <w:rPr>
                <w:rFonts w:asciiTheme="minorHAnsi" w:hAnsiTheme="minorHAnsi" w:cstheme="minorBidi"/>
                <w:i/>
                <w:iCs/>
              </w:rPr>
              <w:t xml:space="preserve">made against the </w:t>
            </w:r>
            <w:r w:rsidR="5DBF4D4C" w:rsidRPr="4265FFA8">
              <w:rPr>
                <w:rFonts w:asciiTheme="minorHAnsi" w:hAnsiTheme="minorHAnsi" w:cstheme="minorBidi"/>
                <w:i/>
                <w:iCs/>
              </w:rPr>
              <w:t>outcomes we aimed to achieve in our prev</w:t>
            </w:r>
            <w:r w:rsidR="72A80D3A" w:rsidRPr="4265FFA8">
              <w:rPr>
                <w:rFonts w:asciiTheme="minorHAnsi" w:hAnsiTheme="minorHAnsi" w:cstheme="minorBidi"/>
                <w:i/>
                <w:iCs/>
              </w:rPr>
              <w:t>ious strategy</w:t>
            </w:r>
            <w:r w:rsidR="74ED2C1F" w:rsidRPr="4265FFA8">
              <w:rPr>
                <w:rFonts w:asciiTheme="minorHAnsi" w:hAnsiTheme="minorHAnsi" w:cstheme="minorBidi"/>
                <w:i/>
                <w:iCs/>
              </w:rPr>
              <w:t xml:space="preserve">. While gaps in attainment persist between PPG pupils and their peers, </w:t>
            </w:r>
            <w:r w:rsidR="72A80D3A" w:rsidRPr="4265FFA8">
              <w:rPr>
                <w:rFonts w:asciiTheme="minorHAnsi" w:hAnsiTheme="minorHAnsi" w:cstheme="minorBidi"/>
                <w:i/>
                <w:iCs/>
              </w:rPr>
              <w:t>for many pupils, the gaps have closed and they have made accelerated progress over</w:t>
            </w:r>
            <w:r w:rsidR="74ED2C1F" w:rsidRPr="4265FFA8">
              <w:rPr>
                <w:rFonts w:asciiTheme="minorHAnsi" w:hAnsiTheme="minorHAnsi" w:cstheme="minorBidi"/>
                <w:i/>
                <w:iCs/>
              </w:rPr>
              <w:t xml:space="preserve"> the last year. </w:t>
            </w:r>
            <w:r w:rsidR="6238B6C5" w:rsidRPr="4265FFA8">
              <w:rPr>
                <w:rFonts w:asciiTheme="minorHAnsi" w:hAnsiTheme="minorHAnsi" w:cstheme="minorBidi"/>
                <w:i/>
                <w:iCs/>
              </w:rPr>
              <w:t xml:space="preserve"> In Year 6, </w:t>
            </w:r>
            <w:r w:rsidR="2990DF49" w:rsidRPr="4265FFA8">
              <w:rPr>
                <w:rFonts w:asciiTheme="minorHAnsi" w:hAnsiTheme="minorHAnsi" w:cstheme="minorBidi"/>
                <w:i/>
                <w:iCs/>
              </w:rPr>
              <w:t xml:space="preserve">PPG </w:t>
            </w:r>
            <w:r w:rsidR="6238B6C5" w:rsidRPr="4265FFA8">
              <w:rPr>
                <w:rFonts w:asciiTheme="minorHAnsi" w:hAnsiTheme="minorHAnsi" w:cstheme="minorBidi"/>
                <w:i/>
                <w:iCs/>
              </w:rPr>
              <w:t xml:space="preserve">pupils made </w:t>
            </w:r>
            <w:r w:rsidR="16931614" w:rsidRPr="4265FFA8">
              <w:rPr>
                <w:rFonts w:asciiTheme="minorHAnsi" w:hAnsiTheme="minorHAnsi" w:cstheme="minorBidi"/>
                <w:i/>
                <w:iCs/>
              </w:rPr>
              <w:t xml:space="preserve">greater progress than their peers in English and Maths, leading to their excellent outcomes in statutory assessments. </w:t>
            </w:r>
            <w:r w:rsidR="5A3734F6" w:rsidRPr="4265FFA8">
              <w:rPr>
                <w:rFonts w:asciiTheme="minorHAnsi" w:hAnsiTheme="minorHAnsi" w:cstheme="minorBidi"/>
                <w:i/>
                <w:iCs/>
              </w:rPr>
              <w:t>We have noticed that pupils joining us (many of whom are in receipt of PPG or have EAL) come with significant gaps in basic skills. This increases the need to for interventions and will be a</w:t>
            </w:r>
            <w:r w:rsidR="2E84871C" w:rsidRPr="4265FFA8">
              <w:rPr>
                <w:rFonts w:asciiTheme="minorHAnsi" w:hAnsiTheme="minorHAnsi" w:cstheme="minorBidi"/>
                <w:i/>
                <w:iCs/>
              </w:rPr>
              <w:t xml:space="preserve"> challenge going forward. </w:t>
            </w:r>
          </w:p>
          <w:p w14:paraId="1D26C1C0" w14:textId="4F31F3E3" w:rsidR="005A0848" w:rsidRPr="00387FE1" w:rsidRDefault="1D254082" w:rsidP="096657D9">
            <w:pPr>
              <w:spacing w:before="120"/>
              <w:rPr>
                <w:rFonts w:asciiTheme="minorHAnsi" w:hAnsiTheme="minorHAnsi" w:cstheme="minorBidi"/>
                <w:i/>
                <w:iCs/>
              </w:rPr>
            </w:pPr>
            <w:r w:rsidRPr="096657D9">
              <w:rPr>
                <w:rFonts w:asciiTheme="minorHAnsi" w:hAnsiTheme="minorHAnsi" w:cstheme="minorBidi"/>
                <w:i/>
                <w:iCs/>
              </w:rPr>
              <w:t xml:space="preserve">Additionally, the </w:t>
            </w:r>
            <w:r w:rsidR="000C3520" w:rsidRPr="096657D9">
              <w:rPr>
                <w:rFonts w:asciiTheme="minorHAnsi" w:hAnsiTheme="minorHAnsi" w:cstheme="minorBidi"/>
                <w:i/>
                <w:iCs/>
              </w:rPr>
              <w:t xml:space="preserve">cost of living crisis has placed </w:t>
            </w:r>
            <w:r w:rsidRPr="096657D9">
              <w:rPr>
                <w:rFonts w:asciiTheme="minorHAnsi" w:hAnsiTheme="minorHAnsi" w:cstheme="minorBidi"/>
                <w:i/>
                <w:iCs/>
              </w:rPr>
              <w:t>our disadvantaged families under increased financial pressure</w:t>
            </w:r>
            <w:r w:rsidR="000C3520" w:rsidRPr="096657D9">
              <w:rPr>
                <w:rFonts w:asciiTheme="minorHAnsi" w:hAnsiTheme="minorHAnsi" w:cstheme="minorBidi"/>
                <w:i/>
                <w:iCs/>
              </w:rPr>
              <w:t xml:space="preserve">. This continues to be the case and will be a focus going forward. The School </w:t>
            </w:r>
            <w:r w:rsidRPr="096657D9">
              <w:rPr>
                <w:rFonts w:asciiTheme="minorHAnsi" w:hAnsiTheme="minorHAnsi" w:cstheme="minorBidi"/>
                <w:i/>
                <w:iCs/>
              </w:rPr>
              <w:t xml:space="preserve">ensured that we supported </w:t>
            </w:r>
            <w:r w:rsidR="1F83A64A" w:rsidRPr="096657D9">
              <w:rPr>
                <w:rFonts w:asciiTheme="minorHAnsi" w:hAnsiTheme="minorHAnsi" w:cstheme="minorBidi"/>
                <w:i/>
                <w:iCs/>
              </w:rPr>
              <w:t>them</w:t>
            </w:r>
            <w:r w:rsidRPr="096657D9">
              <w:rPr>
                <w:rFonts w:asciiTheme="minorHAnsi" w:hAnsiTheme="minorHAnsi" w:cstheme="minorBidi"/>
                <w:i/>
                <w:iCs/>
              </w:rPr>
              <w:t xml:space="preserve"> with the provision of food, uniform and subsidised fees</w:t>
            </w:r>
            <w:r w:rsidR="000C3520" w:rsidRPr="096657D9">
              <w:rPr>
                <w:rFonts w:asciiTheme="minorHAnsi" w:hAnsiTheme="minorHAnsi" w:cstheme="minorBidi"/>
                <w:i/>
                <w:iCs/>
              </w:rPr>
              <w:t xml:space="preserve"> and charges</w:t>
            </w:r>
            <w:r w:rsidRPr="096657D9">
              <w:rPr>
                <w:rFonts w:asciiTheme="minorHAnsi" w:hAnsiTheme="minorHAnsi" w:cstheme="minorBidi"/>
                <w:i/>
                <w:iCs/>
              </w:rPr>
              <w:t>.</w:t>
            </w:r>
            <w:r w:rsidR="000C3520" w:rsidRPr="096657D9">
              <w:rPr>
                <w:rFonts w:asciiTheme="minorHAnsi" w:hAnsiTheme="minorHAnsi" w:cstheme="minorBidi"/>
                <w:i/>
                <w:iCs/>
              </w:rPr>
              <w:t xml:space="preserve"> The PPG funding was used to provide breakfast club to some families in receipt of PPG to successfully improve punctuality and support the wellbeing of children and parents. </w:t>
            </w:r>
          </w:p>
          <w:p w14:paraId="6D64F1A4" w14:textId="7034C2DD" w:rsidR="005A0848" w:rsidRPr="00387FE1" w:rsidRDefault="737D0421" w:rsidP="4C0972E9">
            <w:pPr>
              <w:spacing w:before="120"/>
              <w:rPr>
                <w:rFonts w:asciiTheme="minorHAnsi" w:hAnsiTheme="minorHAnsi" w:cstheme="minorBidi"/>
                <w:i/>
                <w:iCs/>
              </w:rPr>
            </w:pPr>
            <w:r w:rsidRPr="4C0972E9">
              <w:rPr>
                <w:rFonts w:asciiTheme="minorHAnsi" w:hAnsiTheme="minorHAnsi" w:cstheme="minorBidi"/>
                <w:i/>
                <w:iCs/>
              </w:rPr>
              <w:t xml:space="preserve">Similarly to schools nationally, </w:t>
            </w:r>
            <w:r w:rsidR="7558CCFC" w:rsidRPr="4C0972E9">
              <w:rPr>
                <w:rFonts w:asciiTheme="minorHAnsi" w:hAnsiTheme="minorHAnsi" w:cstheme="minorBidi"/>
                <w:i/>
                <w:iCs/>
              </w:rPr>
              <w:t>we continued to see our attendance affected in 202</w:t>
            </w:r>
            <w:r w:rsidR="6EEFD254" w:rsidRPr="4C0972E9">
              <w:rPr>
                <w:rFonts w:asciiTheme="minorHAnsi" w:hAnsiTheme="minorHAnsi" w:cstheme="minorBidi"/>
                <w:i/>
                <w:iCs/>
              </w:rPr>
              <w:t>3/</w:t>
            </w:r>
            <w:r w:rsidR="7558CCFC" w:rsidRPr="4C0972E9">
              <w:rPr>
                <w:rFonts w:asciiTheme="minorHAnsi" w:hAnsiTheme="minorHAnsi" w:cstheme="minorBidi"/>
                <w:i/>
                <w:iCs/>
              </w:rPr>
              <w:t>2</w:t>
            </w:r>
            <w:r w:rsidR="6DDB8419" w:rsidRPr="4C0972E9">
              <w:rPr>
                <w:rFonts w:asciiTheme="minorHAnsi" w:hAnsiTheme="minorHAnsi" w:cstheme="minorBidi"/>
                <w:i/>
                <w:iCs/>
              </w:rPr>
              <w:t>4</w:t>
            </w:r>
            <w:r w:rsidR="7558CCFC" w:rsidRPr="4C0972E9">
              <w:rPr>
                <w:rFonts w:asciiTheme="minorHAnsi" w:hAnsiTheme="minorHAnsi" w:cstheme="minorBidi"/>
                <w:i/>
                <w:iCs/>
              </w:rPr>
              <w:t>. Our attendance of 93.0</w:t>
            </w:r>
            <w:r w:rsidR="409AF2AA" w:rsidRPr="4C0972E9">
              <w:rPr>
                <w:rFonts w:asciiTheme="minorHAnsi" w:hAnsiTheme="minorHAnsi" w:cstheme="minorBidi"/>
                <w:i/>
                <w:iCs/>
              </w:rPr>
              <w:t xml:space="preserve">% was well below our target of </w:t>
            </w:r>
            <w:r w:rsidR="56D61714" w:rsidRPr="4C0972E9">
              <w:rPr>
                <w:rFonts w:asciiTheme="minorHAnsi" w:hAnsiTheme="minorHAnsi" w:cstheme="minorBidi"/>
                <w:i/>
                <w:iCs/>
              </w:rPr>
              <w:t>96%</w:t>
            </w:r>
            <w:r w:rsidR="115565B2" w:rsidRPr="4C0972E9">
              <w:rPr>
                <w:rFonts w:asciiTheme="minorHAnsi" w:hAnsiTheme="minorHAnsi" w:cstheme="minorBidi"/>
                <w:i/>
                <w:iCs/>
              </w:rPr>
              <w:t xml:space="preserve"> and in line with the </w:t>
            </w:r>
            <w:r w:rsidR="56D61714" w:rsidRPr="4C0972E9">
              <w:rPr>
                <w:rFonts w:asciiTheme="minorHAnsi" w:hAnsiTheme="minorHAnsi" w:cstheme="minorBidi"/>
                <w:i/>
                <w:iCs/>
              </w:rPr>
              <w:t xml:space="preserve">national figures </w:t>
            </w:r>
            <w:r w:rsidR="7558CCFC" w:rsidRPr="4C0972E9">
              <w:rPr>
                <w:rFonts w:asciiTheme="minorHAnsi" w:hAnsiTheme="minorHAnsi" w:cstheme="minorBidi"/>
                <w:i/>
                <w:iCs/>
              </w:rPr>
              <w:t>of 92.</w:t>
            </w:r>
            <w:r w:rsidR="082778EE" w:rsidRPr="4C0972E9">
              <w:rPr>
                <w:rFonts w:asciiTheme="minorHAnsi" w:hAnsiTheme="minorHAnsi" w:cstheme="minorBidi"/>
                <w:i/>
                <w:iCs/>
              </w:rPr>
              <w:t>8</w:t>
            </w:r>
            <w:r w:rsidR="7558CCFC" w:rsidRPr="4C0972E9">
              <w:rPr>
                <w:rFonts w:asciiTheme="minorHAnsi" w:hAnsiTheme="minorHAnsi" w:cstheme="minorBidi"/>
                <w:i/>
                <w:iCs/>
              </w:rPr>
              <w:t xml:space="preserve">%. </w:t>
            </w:r>
            <w:r w:rsidR="22E9EDEF" w:rsidRPr="4C0972E9">
              <w:rPr>
                <w:rFonts w:asciiTheme="minorHAnsi" w:hAnsiTheme="minorHAnsi" w:cstheme="minorBidi"/>
                <w:i/>
                <w:iCs/>
              </w:rPr>
              <w:t xml:space="preserve"> Attendance for </w:t>
            </w:r>
            <w:r w:rsidR="582F1869" w:rsidRPr="4C0972E9">
              <w:rPr>
                <w:rFonts w:asciiTheme="minorHAnsi" w:hAnsiTheme="minorHAnsi" w:cstheme="minorBidi"/>
                <w:i/>
                <w:iCs/>
              </w:rPr>
              <w:t xml:space="preserve">some </w:t>
            </w:r>
            <w:r w:rsidR="22E9EDEF" w:rsidRPr="4C0972E9">
              <w:rPr>
                <w:rFonts w:asciiTheme="minorHAnsi" w:hAnsiTheme="minorHAnsi" w:cstheme="minorBidi"/>
                <w:i/>
                <w:iCs/>
              </w:rPr>
              <w:t>pup</w:t>
            </w:r>
            <w:r w:rsidR="0CE13054" w:rsidRPr="4C0972E9">
              <w:rPr>
                <w:rFonts w:asciiTheme="minorHAnsi" w:hAnsiTheme="minorHAnsi" w:cstheme="minorBidi"/>
                <w:i/>
                <w:iCs/>
              </w:rPr>
              <w:t xml:space="preserve">ils </w:t>
            </w:r>
            <w:r w:rsidR="22E9EDEF" w:rsidRPr="4C0972E9">
              <w:rPr>
                <w:rFonts w:asciiTheme="minorHAnsi" w:hAnsiTheme="minorHAnsi" w:cstheme="minorBidi"/>
                <w:i/>
                <w:iCs/>
              </w:rPr>
              <w:t xml:space="preserve">in receipt of PPG </w:t>
            </w:r>
            <w:r w:rsidR="0DB6DFF1" w:rsidRPr="4C0972E9">
              <w:rPr>
                <w:rFonts w:asciiTheme="minorHAnsi" w:hAnsiTheme="minorHAnsi" w:cstheme="minorBidi"/>
                <w:i/>
                <w:iCs/>
              </w:rPr>
              <w:t xml:space="preserve">continued to be challenging </w:t>
            </w:r>
            <w:r w:rsidR="202C73AE" w:rsidRPr="4C0972E9">
              <w:rPr>
                <w:rFonts w:asciiTheme="minorHAnsi" w:hAnsiTheme="minorHAnsi" w:cstheme="minorBidi"/>
                <w:i/>
                <w:iCs/>
              </w:rPr>
              <w:t xml:space="preserve">and continued to be over </w:t>
            </w:r>
            <w:r w:rsidR="7558CCFC" w:rsidRPr="4C0972E9">
              <w:rPr>
                <w:rFonts w:asciiTheme="minorHAnsi" w:hAnsiTheme="minorHAnsi" w:cstheme="minorBidi"/>
                <w:i/>
                <w:iCs/>
              </w:rPr>
              <w:t>1% lower than the school average</w:t>
            </w:r>
            <w:r w:rsidR="68ED30E8" w:rsidRPr="4C0972E9">
              <w:rPr>
                <w:rFonts w:asciiTheme="minorHAnsi" w:hAnsiTheme="minorHAnsi" w:cstheme="minorBidi"/>
                <w:i/>
                <w:iCs/>
              </w:rPr>
              <w:t xml:space="preserve"> (91.7%)</w:t>
            </w:r>
            <w:r w:rsidR="7558CCFC" w:rsidRPr="4C0972E9">
              <w:rPr>
                <w:rFonts w:asciiTheme="minorHAnsi" w:hAnsiTheme="minorHAnsi" w:cstheme="minorBidi"/>
                <w:i/>
                <w:iCs/>
              </w:rPr>
              <w:t xml:space="preserve">. </w:t>
            </w:r>
          </w:p>
          <w:p w14:paraId="1A326809" w14:textId="738FC672" w:rsidR="005A0848" w:rsidRPr="00387FE1" w:rsidRDefault="4C176F91" w:rsidP="4C0972E9">
            <w:pPr>
              <w:spacing w:before="120"/>
              <w:rPr>
                <w:rFonts w:asciiTheme="minorHAnsi" w:hAnsiTheme="minorHAnsi" w:cstheme="minorBidi"/>
                <w:i/>
                <w:iCs/>
              </w:rPr>
            </w:pPr>
            <w:r w:rsidRPr="4C0972E9">
              <w:rPr>
                <w:rFonts w:asciiTheme="minorHAnsi" w:hAnsiTheme="minorHAnsi" w:cstheme="minorBidi"/>
                <w:i/>
                <w:iCs/>
              </w:rPr>
              <w:t xml:space="preserve">For a number of disadvantaged pupils, </w:t>
            </w:r>
            <w:r w:rsidR="467428EC" w:rsidRPr="4C0972E9">
              <w:rPr>
                <w:rFonts w:asciiTheme="minorHAnsi" w:hAnsiTheme="minorHAnsi" w:cstheme="minorBidi"/>
                <w:i/>
                <w:iCs/>
              </w:rPr>
              <w:t>attendance continues to be a challenge</w:t>
            </w:r>
            <w:r w:rsidR="1D3833CA" w:rsidRPr="4C0972E9">
              <w:rPr>
                <w:rFonts w:asciiTheme="minorHAnsi" w:hAnsiTheme="minorHAnsi" w:cstheme="minorBidi"/>
                <w:i/>
                <w:iCs/>
              </w:rPr>
              <w:t>, affected by medical conditions and mental health issues</w:t>
            </w:r>
            <w:r w:rsidR="670255CB" w:rsidRPr="4C0972E9">
              <w:rPr>
                <w:rFonts w:asciiTheme="minorHAnsi" w:hAnsiTheme="minorHAnsi" w:cstheme="minorBidi"/>
                <w:i/>
                <w:iCs/>
              </w:rPr>
              <w:t xml:space="preserve"> in both parents and pupils</w:t>
            </w:r>
            <w:r w:rsidR="1D3833CA" w:rsidRPr="4C0972E9">
              <w:rPr>
                <w:rFonts w:asciiTheme="minorHAnsi" w:hAnsiTheme="minorHAnsi" w:cstheme="minorBidi"/>
                <w:i/>
                <w:iCs/>
              </w:rPr>
              <w:t xml:space="preserve">. </w:t>
            </w:r>
            <w:r w:rsidR="22E9EDEF" w:rsidRPr="4C0972E9">
              <w:rPr>
                <w:rFonts w:asciiTheme="minorHAnsi" w:hAnsiTheme="minorHAnsi" w:cstheme="minorBidi"/>
                <w:i/>
                <w:iCs/>
              </w:rPr>
              <w:t xml:space="preserve">A number of disadvantaged families had high levels of persistent and unauthorised absence. </w:t>
            </w:r>
            <w:r w:rsidR="3BA9340B" w:rsidRPr="4C0972E9">
              <w:rPr>
                <w:rFonts w:asciiTheme="minorHAnsi" w:hAnsiTheme="minorHAnsi" w:cstheme="minorBidi"/>
                <w:i/>
                <w:iCs/>
              </w:rPr>
              <w:t>The school</w:t>
            </w:r>
            <w:r w:rsidR="2AE4C32A" w:rsidRPr="4C0972E9">
              <w:rPr>
                <w:rFonts w:asciiTheme="minorHAnsi" w:hAnsiTheme="minorHAnsi" w:cstheme="minorBidi"/>
                <w:i/>
                <w:iCs/>
              </w:rPr>
              <w:t xml:space="preserve"> </w:t>
            </w:r>
            <w:r w:rsidR="3BA9340B" w:rsidRPr="4C0972E9">
              <w:rPr>
                <w:rFonts w:asciiTheme="minorHAnsi" w:hAnsiTheme="minorHAnsi" w:cstheme="minorBidi"/>
                <w:i/>
                <w:iCs/>
              </w:rPr>
              <w:t>worked closely with these families to improve attendance, making use of outside agencies where necessary.</w:t>
            </w:r>
            <w:r w:rsidR="22A749A0" w:rsidRPr="4C0972E9">
              <w:rPr>
                <w:rFonts w:asciiTheme="minorHAnsi" w:hAnsiTheme="minorHAnsi" w:cstheme="minorBidi"/>
                <w:i/>
                <w:iCs/>
              </w:rPr>
              <w:t xml:space="preserve"> </w:t>
            </w:r>
            <w:r w:rsidR="0439A109" w:rsidRPr="4C0972E9">
              <w:rPr>
                <w:rFonts w:asciiTheme="minorHAnsi" w:hAnsiTheme="minorHAnsi" w:cstheme="minorBidi"/>
                <w:i/>
                <w:iCs/>
              </w:rPr>
              <w:t>One of the targets in our strategy for 2023/24 was to reduce the proportion of pupils with persist</w:t>
            </w:r>
            <w:r w:rsidR="50083638" w:rsidRPr="4C0972E9">
              <w:rPr>
                <w:rFonts w:asciiTheme="minorHAnsi" w:hAnsiTheme="minorHAnsi" w:cstheme="minorBidi"/>
                <w:i/>
                <w:iCs/>
              </w:rPr>
              <w:t>e</w:t>
            </w:r>
            <w:r w:rsidR="0439A109" w:rsidRPr="4C0972E9">
              <w:rPr>
                <w:rFonts w:asciiTheme="minorHAnsi" w:hAnsiTheme="minorHAnsi" w:cstheme="minorBidi"/>
                <w:i/>
                <w:iCs/>
              </w:rPr>
              <w:t xml:space="preserve">nt absence of </w:t>
            </w:r>
            <w:r w:rsidR="06D38D6A" w:rsidRPr="4C0972E9">
              <w:rPr>
                <w:rFonts w:asciiTheme="minorHAnsi" w:hAnsiTheme="minorHAnsi" w:cstheme="minorBidi"/>
                <w:i/>
                <w:iCs/>
              </w:rPr>
              <w:t xml:space="preserve">10% or more. This has been achieved and has reduced from 26% to 21.9%. </w:t>
            </w:r>
            <w:r w:rsidR="75B5E9BA" w:rsidRPr="4C0972E9">
              <w:rPr>
                <w:rFonts w:asciiTheme="minorHAnsi" w:hAnsiTheme="minorHAnsi" w:cstheme="minorBidi"/>
                <w:i/>
                <w:iCs/>
              </w:rPr>
              <w:t>Additionally</w:t>
            </w:r>
            <w:r w:rsidR="06D38D6A" w:rsidRPr="4C0972E9">
              <w:rPr>
                <w:rFonts w:asciiTheme="minorHAnsi" w:hAnsiTheme="minorHAnsi" w:cstheme="minorBidi"/>
                <w:i/>
                <w:iCs/>
              </w:rPr>
              <w:t xml:space="preserve">, the </w:t>
            </w:r>
            <w:r w:rsidR="22A749A0" w:rsidRPr="4C0972E9">
              <w:rPr>
                <w:rFonts w:asciiTheme="minorHAnsi" w:hAnsiTheme="minorHAnsi" w:cstheme="minorBidi"/>
                <w:i/>
                <w:iCs/>
              </w:rPr>
              <w:t xml:space="preserve">proportion of pupils in receipt of PPG with persistent absence of over 10% has decreased </w:t>
            </w:r>
            <w:r w:rsidR="117312D0" w:rsidRPr="4C0972E9">
              <w:rPr>
                <w:rFonts w:asciiTheme="minorHAnsi" w:hAnsiTheme="minorHAnsi" w:cstheme="minorBidi"/>
                <w:i/>
                <w:iCs/>
              </w:rPr>
              <w:t xml:space="preserve">from 36% to 31%. </w:t>
            </w:r>
            <w:r w:rsidR="3FF8F0B3" w:rsidRPr="4C0972E9">
              <w:rPr>
                <w:rFonts w:asciiTheme="minorHAnsi" w:hAnsiTheme="minorHAnsi" w:cstheme="minorBidi"/>
                <w:i/>
                <w:iCs/>
              </w:rPr>
              <w:t xml:space="preserve">This will continue to a focus going forward. </w:t>
            </w:r>
          </w:p>
          <w:p w14:paraId="34DC6E60" w14:textId="6D52917D" w:rsidR="005A0848" w:rsidRPr="00387FE1" w:rsidRDefault="000C3520" w:rsidP="096657D9">
            <w:pPr>
              <w:spacing w:before="120"/>
              <w:rPr>
                <w:rFonts w:asciiTheme="minorHAnsi" w:hAnsiTheme="minorHAnsi" w:cstheme="minorBidi"/>
                <w:i/>
                <w:iCs/>
              </w:rPr>
            </w:pPr>
            <w:r w:rsidRPr="096657D9">
              <w:rPr>
                <w:rFonts w:asciiTheme="minorHAnsi" w:hAnsiTheme="minorHAnsi" w:cstheme="minorBidi"/>
                <w:i/>
                <w:iCs/>
              </w:rPr>
              <w:lastRenderedPageBreak/>
              <w:t>Our processes and actions</w:t>
            </w:r>
            <w:r w:rsidR="274802DE" w:rsidRPr="096657D9">
              <w:rPr>
                <w:rFonts w:asciiTheme="minorHAnsi" w:hAnsiTheme="minorHAnsi" w:cstheme="minorBidi"/>
                <w:i/>
                <w:iCs/>
              </w:rPr>
              <w:t xml:space="preserve"> around attendance</w:t>
            </w:r>
            <w:r w:rsidRPr="096657D9">
              <w:rPr>
                <w:rFonts w:asciiTheme="minorHAnsi" w:hAnsiTheme="minorHAnsi" w:cstheme="minorBidi"/>
                <w:i/>
                <w:iCs/>
              </w:rPr>
              <w:t xml:space="preserve"> last year had positive impact on the attendance of a number of pupils in receipt of PPG. </w:t>
            </w:r>
            <w:r w:rsidR="4A6C028C" w:rsidRPr="096657D9">
              <w:rPr>
                <w:rFonts w:asciiTheme="minorHAnsi" w:hAnsiTheme="minorHAnsi" w:cstheme="minorBidi"/>
                <w:i/>
                <w:iCs/>
              </w:rPr>
              <w:t xml:space="preserve">For a number of pupils who had historically had very poor attendance increased by almost 10%; for others </w:t>
            </w:r>
            <w:r w:rsidR="79F6F2ED" w:rsidRPr="096657D9">
              <w:rPr>
                <w:rFonts w:asciiTheme="minorHAnsi" w:hAnsiTheme="minorHAnsi" w:cstheme="minorBidi"/>
                <w:i/>
                <w:iCs/>
              </w:rPr>
              <w:t xml:space="preserve">the improvement was between 3% and 5%. These have been great successes. </w:t>
            </w:r>
          </w:p>
          <w:p w14:paraId="6B3BB5A6" w14:textId="6543D5D9" w:rsidR="00E66558" w:rsidRDefault="0328F4A3" w:rsidP="4265FFA8">
            <w:pPr>
              <w:spacing w:before="120"/>
              <w:rPr>
                <w:rFonts w:asciiTheme="minorHAnsi" w:hAnsiTheme="minorHAnsi" w:cstheme="minorBidi"/>
                <w:i/>
                <w:iCs/>
                <w:color w:val="0D0D0D" w:themeColor="text1" w:themeTint="F2"/>
              </w:rPr>
            </w:pPr>
            <w:r w:rsidRPr="4265FFA8">
              <w:rPr>
                <w:rFonts w:asciiTheme="minorHAnsi" w:hAnsiTheme="minorHAnsi" w:cstheme="minorBidi"/>
                <w:i/>
                <w:iCs/>
              </w:rPr>
              <w:t xml:space="preserve">Our assessments and observations indicate that pupil behaviour, resilience, concentration and wellbeing and mental health </w:t>
            </w:r>
            <w:r w:rsidR="4080386E" w:rsidRPr="4265FFA8">
              <w:rPr>
                <w:rFonts w:asciiTheme="minorHAnsi" w:hAnsiTheme="minorHAnsi" w:cstheme="minorBidi"/>
                <w:i/>
                <w:iCs/>
              </w:rPr>
              <w:t xml:space="preserve">continue to be impacted </w:t>
            </w:r>
            <w:r w:rsidR="5B328987" w:rsidRPr="4265FFA8">
              <w:rPr>
                <w:rFonts w:asciiTheme="minorHAnsi" w:hAnsiTheme="minorHAnsi" w:cstheme="minorBidi"/>
                <w:i/>
                <w:iCs/>
              </w:rPr>
              <w:t xml:space="preserve">by a range of issues. </w:t>
            </w:r>
            <w:r w:rsidR="28C8D989" w:rsidRPr="4265FFA8">
              <w:rPr>
                <w:rFonts w:asciiTheme="minorHAnsi" w:hAnsiTheme="minorHAnsi" w:cstheme="minorBidi"/>
                <w:i/>
                <w:iCs/>
              </w:rPr>
              <w:t xml:space="preserve">In particular, we have seen a sharp increase in cases of domestic </w:t>
            </w:r>
            <w:r w:rsidR="12019FF8" w:rsidRPr="4265FFA8">
              <w:rPr>
                <w:rFonts w:asciiTheme="minorHAnsi" w:hAnsiTheme="minorHAnsi" w:cstheme="minorBidi"/>
                <w:i/>
                <w:iCs/>
              </w:rPr>
              <w:t>abuse</w:t>
            </w:r>
            <w:r w:rsidR="18DD12A8" w:rsidRPr="4265FFA8">
              <w:rPr>
                <w:rFonts w:asciiTheme="minorHAnsi" w:hAnsiTheme="minorHAnsi" w:cstheme="minorBidi"/>
                <w:i/>
                <w:iCs/>
              </w:rPr>
              <w:t xml:space="preserve"> and family breakdown</w:t>
            </w:r>
            <w:r w:rsidR="28C8D989" w:rsidRPr="4265FFA8">
              <w:rPr>
                <w:rFonts w:asciiTheme="minorHAnsi" w:hAnsiTheme="minorHAnsi" w:cstheme="minorBidi"/>
                <w:i/>
                <w:iCs/>
              </w:rPr>
              <w:t xml:space="preserve">, which have an ongoing and profound effect on our children and families. </w:t>
            </w:r>
            <w:r w:rsidR="636C102D" w:rsidRPr="4265FFA8">
              <w:rPr>
                <w:rFonts w:asciiTheme="minorHAnsi" w:hAnsiTheme="minorHAnsi" w:cstheme="minorBidi"/>
                <w:i/>
                <w:iCs/>
              </w:rPr>
              <w:t xml:space="preserve">The number of pupils on the safeguarding register at child in need and child protection also increased this year. </w:t>
            </w:r>
            <w:r w:rsidR="11CC8156" w:rsidRPr="4265FFA8">
              <w:rPr>
                <w:rFonts w:asciiTheme="minorHAnsi" w:hAnsiTheme="minorHAnsi" w:cstheme="minorBidi"/>
                <w:i/>
                <w:iCs/>
              </w:rPr>
              <w:t>T</w:t>
            </w:r>
            <w:r w:rsidR="11CC8156" w:rsidRPr="4265FFA8">
              <w:rPr>
                <w:rFonts w:asciiTheme="minorHAnsi" w:hAnsiTheme="minorHAnsi" w:cstheme="minorBidi"/>
                <w:i/>
                <w:iCs/>
                <w:color w:val="0D0D0D" w:themeColor="text1" w:themeTint="F2"/>
              </w:rPr>
              <w:t xml:space="preserve">here has been an increased need for Team around the Child/Team around the family meetings to support children and their families; this will need to continue. </w:t>
            </w:r>
            <w:r w:rsidR="5EBDB80F" w:rsidRPr="4265FFA8">
              <w:rPr>
                <w:rFonts w:asciiTheme="minorHAnsi" w:hAnsiTheme="minorHAnsi" w:cstheme="minorBidi"/>
                <w:i/>
                <w:iCs/>
              </w:rPr>
              <w:t xml:space="preserve">The use of the </w:t>
            </w:r>
            <w:r w:rsidR="28C8D989" w:rsidRPr="4265FFA8">
              <w:rPr>
                <w:rFonts w:asciiTheme="minorHAnsi" w:hAnsiTheme="minorHAnsi" w:cstheme="minorBidi"/>
                <w:i/>
                <w:iCs/>
              </w:rPr>
              <w:t>PPG funding</w:t>
            </w:r>
            <w:r w:rsidR="58BAA4ED" w:rsidRPr="4265FFA8">
              <w:rPr>
                <w:rFonts w:asciiTheme="minorHAnsi" w:hAnsiTheme="minorHAnsi" w:cstheme="minorBidi"/>
                <w:i/>
                <w:iCs/>
              </w:rPr>
              <w:t xml:space="preserve"> and</w:t>
            </w:r>
            <w:r w:rsidR="5EBDB80F" w:rsidRPr="4265FFA8">
              <w:rPr>
                <w:rFonts w:asciiTheme="minorHAnsi" w:hAnsiTheme="minorHAnsi" w:cstheme="minorBidi"/>
                <w:i/>
                <w:iCs/>
              </w:rPr>
              <w:t xml:space="preserve"> pastoral and behaviour support have led to improvements in these over the course of the year. </w:t>
            </w:r>
            <w:r w:rsidR="143BF35F" w:rsidRPr="4265FFA8">
              <w:rPr>
                <w:rFonts w:asciiTheme="minorHAnsi" w:hAnsiTheme="minorHAnsi" w:cstheme="minorBidi"/>
                <w:i/>
                <w:iCs/>
              </w:rPr>
              <w:t>For some disadvantaged pupils, pastoral and therapeutic support offered led to increase attendance, for some as much as 10%.</w:t>
            </w:r>
            <w:r w:rsidR="0241801F" w:rsidRPr="4265FFA8">
              <w:rPr>
                <w:rFonts w:asciiTheme="minorHAnsi" w:hAnsiTheme="minorHAnsi" w:cstheme="minorBidi"/>
                <w:i/>
                <w:iCs/>
              </w:rPr>
              <w:t xml:space="preserve"> Pupils told us in the pupil survey that they are happy and safe at school.</w:t>
            </w:r>
            <w:r w:rsidR="785D90FB" w:rsidRPr="4265FFA8">
              <w:rPr>
                <w:rFonts w:asciiTheme="minorHAnsi" w:hAnsiTheme="minorHAnsi" w:cstheme="minorBidi"/>
                <w:i/>
                <w:iCs/>
              </w:rPr>
              <w:t xml:space="preserve"> </w:t>
            </w:r>
          </w:p>
          <w:p w14:paraId="10DB9964" w14:textId="140E7151" w:rsidR="00E66558" w:rsidRDefault="0328F4A3" w:rsidP="4265FFA8">
            <w:pPr>
              <w:spacing w:before="120"/>
              <w:rPr>
                <w:rFonts w:asciiTheme="minorHAnsi" w:hAnsiTheme="minorHAnsi" w:cstheme="minorBidi"/>
                <w:i/>
                <w:iCs/>
              </w:rPr>
            </w:pPr>
            <w:r w:rsidRPr="4265FFA8">
              <w:rPr>
                <w:rFonts w:asciiTheme="minorHAnsi" w:hAnsiTheme="minorHAnsi" w:cstheme="minorBidi"/>
                <w:i/>
                <w:iCs/>
              </w:rPr>
              <w:t xml:space="preserve">We </w:t>
            </w:r>
            <w:r w:rsidR="5C67D64D" w:rsidRPr="4265FFA8">
              <w:rPr>
                <w:rFonts w:asciiTheme="minorHAnsi" w:hAnsiTheme="minorHAnsi" w:cstheme="minorBidi"/>
                <w:i/>
                <w:iCs/>
              </w:rPr>
              <w:t>continue</w:t>
            </w:r>
            <w:r w:rsidR="60B816E7" w:rsidRPr="4265FFA8">
              <w:rPr>
                <w:rFonts w:asciiTheme="minorHAnsi" w:hAnsiTheme="minorHAnsi" w:cstheme="minorBidi"/>
                <w:i/>
                <w:iCs/>
              </w:rPr>
              <w:t>d</w:t>
            </w:r>
            <w:r w:rsidR="5C67D64D" w:rsidRPr="4265FFA8">
              <w:rPr>
                <w:rFonts w:asciiTheme="minorHAnsi" w:hAnsiTheme="minorHAnsi" w:cstheme="minorBidi"/>
                <w:i/>
                <w:iCs/>
              </w:rPr>
              <w:t xml:space="preserve"> to </w:t>
            </w:r>
            <w:r w:rsidRPr="4265FFA8">
              <w:rPr>
                <w:rFonts w:asciiTheme="minorHAnsi" w:hAnsiTheme="minorHAnsi" w:cstheme="minorBidi"/>
                <w:i/>
                <w:iCs/>
              </w:rPr>
              <w:t>invest heavily</w:t>
            </w:r>
            <w:r w:rsidR="084500BC" w:rsidRPr="4265FFA8">
              <w:rPr>
                <w:rFonts w:asciiTheme="minorHAnsi" w:hAnsiTheme="minorHAnsi" w:cstheme="minorBidi"/>
                <w:i/>
                <w:iCs/>
              </w:rPr>
              <w:t xml:space="preserve"> during 2023/</w:t>
            </w:r>
            <w:r w:rsidR="435BFF0D" w:rsidRPr="4265FFA8">
              <w:rPr>
                <w:rFonts w:asciiTheme="minorHAnsi" w:hAnsiTheme="minorHAnsi" w:cstheme="minorBidi"/>
                <w:i/>
                <w:iCs/>
              </w:rPr>
              <w:t>2</w:t>
            </w:r>
            <w:r w:rsidR="084500BC" w:rsidRPr="4265FFA8">
              <w:rPr>
                <w:rFonts w:asciiTheme="minorHAnsi" w:hAnsiTheme="minorHAnsi" w:cstheme="minorBidi"/>
                <w:i/>
                <w:iCs/>
              </w:rPr>
              <w:t>4</w:t>
            </w:r>
            <w:r w:rsidRPr="4265FFA8">
              <w:rPr>
                <w:rFonts w:asciiTheme="minorHAnsi" w:hAnsiTheme="minorHAnsi" w:cstheme="minorBidi"/>
                <w:i/>
                <w:iCs/>
              </w:rPr>
              <w:t xml:space="preserve"> in providing emotional, wellbeing and mental health support to pupils including the disadvantaged through therapists, learning mentors, ELSA support etc. </w:t>
            </w:r>
            <w:r w:rsidR="240A1B2F" w:rsidRPr="4265FFA8">
              <w:rPr>
                <w:rFonts w:asciiTheme="minorHAnsi" w:hAnsiTheme="minorHAnsi" w:cstheme="minorBidi"/>
                <w:i/>
                <w:iCs/>
                <w:color w:val="0D0D0D" w:themeColor="text1" w:themeTint="F2"/>
              </w:rPr>
              <w:t xml:space="preserve">All therapeutic support at all levels have waiting lists ELSA’s, MIND, Catholic Children’s Society. This will be a challenge going forward. </w:t>
            </w:r>
            <w:r w:rsidR="122776EC" w:rsidRPr="4265FFA8">
              <w:rPr>
                <w:rFonts w:asciiTheme="minorHAnsi" w:hAnsiTheme="minorHAnsi" w:cstheme="minorBidi"/>
                <w:i/>
                <w:iCs/>
              </w:rPr>
              <w:t>We propose</w:t>
            </w:r>
            <w:r w:rsidRPr="4265FFA8">
              <w:rPr>
                <w:rFonts w:asciiTheme="minorHAnsi" w:hAnsiTheme="minorHAnsi" w:cstheme="minorBidi"/>
                <w:i/>
                <w:iCs/>
              </w:rPr>
              <w:t xml:space="preserve"> continuing </w:t>
            </w:r>
            <w:r w:rsidR="6C3ED57A" w:rsidRPr="4265FFA8">
              <w:rPr>
                <w:rFonts w:asciiTheme="minorHAnsi" w:hAnsiTheme="minorHAnsi" w:cstheme="minorBidi"/>
                <w:i/>
                <w:iCs/>
              </w:rPr>
              <w:t xml:space="preserve">some of this </w:t>
            </w:r>
            <w:r w:rsidRPr="4265FFA8">
              <w:rPr>
                <w:rFonts w:asciiTheme="minorHAnsi" w:hAnsiTheme="minorHAnsi" w:cstheme="minorBidi"/>
                <w:i/>
                <w:iCs/>
              </w:rPr>
              <w:t>support going forward</w:t>
            </w:r>
            <w:r w:rsidR="28C8D989" w:rsidRPr="4265FFA8">
              <w:rPr>
                <w:rFonts w:asciiTheme="minorHAnsi" w:hAnsiTheme="minorHAnsi" w:cstheme="minorBidi"/>
                <w:i/>
                <w:iCs/>
              </w:rPr>
              <w:t xml:space="preserve"> to ensure the long-term wellbeing and resilience of our pupils</w:t>
            </w:r>
            <w:r w:rsidRPr="4265FFA8">
              <w:rPr>
                <w:rFonts w:asciiTheme="minorHAnsi" w:hAnsiTheme="minorHAnsi" w:cstheme="minorBidi"/>
                <w:i/>
                <w:iCs/>
              </w:rPr>
              <w:t>.</w:t>
            </w:r>
          </w:p>
          <w:p w14:paraId="6E7F5B6A" w14:textId="49D1B7A3" w:rsidR="00E66558" w:rsidRDefault="1C01141F" w:rsidP="4265FFA8">
            <w:pPr>
              <w:spacing w:after="0"/>
              <w:rPr>
                <w:rFonts w:asciiTheme="minorHAnsi" w:hAnsiTheme="minorHAnsi" w:cstheme="minorBidi"/>
                <w:i/>
                <w:iCs/>
              </w:rPr>
            </w:pPr>
            <w:r w:rsidRPr="4265FFA8">
              <w:rPr>
                <w:rFonts w:asciiTheme="minorHAnsi" w:hAnsiTheme="minorHAnsi" w:cstheme="minorBidi"/>
                <w:i/>
                <w:iCs/>
              </w:rPr>
              <w:t>Programmes</w:t>
            </w:r>
            <w:r w:rsidR="28C8D989" w:rsidRPr="4265FFA8">
              <w:rPr>
                <w:rFonts w:asciiTheme="minorHAnsi" w:hAnsiTheme="minorHAnsi" w:cstheme="minorBidi"/>
                <w:i/>
                <w:iCs/>
              </w:rPr>
              <w:t xml:space="preserve"> such as Language for Thinking</w:t>
            </w:r>
            <w:r w:rsidR="551EE9A4" w:rsidRPr="4265FFA8">
              <w:rPr>
                <w:rFonts w:asciiTheme="minorHAnsi" w:hAnsiTheme="minorHAnsi" w:cstheme="minorBidi"/>
                <w:i/>
                <w:iCs/>
              </w:rPr>
              <w:t>, Talk Boost</w:t>
            </w:r>
            <w:r w:rsidR="28C8D989" w:rsidRPr="4265FFA8">
              <w:rPr>
                <w:rFonts w:asciiTheme="minorHAnsi" w:hAnsiTheme="minorHAnsi" w:cstheme="minorBidi"/>
                <w:i/>
                <w:iCs/>
              </w:rPr>
              <w:t xml:space="preserve"> and </w:t>
            </w:r>
            <w:r w:rsidRPr="4265FFA8">
              <w:rPr>
                <w:rFonts w:asciiTheme="minorHAnsi" w:hAnsiTheme="minorHAnsi" w:cstheme="minorBidi"/>
                <w:i/>
                <w:iCs/>
              </w:rPr>
              <w:t>Wellcom had an impact in improving language development and vocabulary skills for pupils in EY and KS1.</w:t>
            </w:r>
            <w:r w:rsidR="28C8D989" w:rsidRPr="4265FFA8">
              <w:rPr>
                <w:rFonts w:asciiTheme="minorHAnsi" w:hAnsiTheme="minorHAnsi" w:cstheme="minorBidi"/>
                <w:i/>
                <w:iCs/>
              </w:rPr>
              <w:t xml:space="preserve"> </w:t>
            </w:r>
            <w:r w:rsidR="03F80821" w:rsidRPr="4265FFA8">
              <w:rPr>
                <w:rFonts w:asciiTheme="minorHAnsi" w:hAnsiTheme="minorHAnsi" w:cstheme="minorBidi"/>
                <w:i/>
                <w:iCs/>
              </w:rPr>
              <w:t>For example, we had set a target in our strategy for 2023/24 for 75% pupils in receipt of PPG to achieve the Early Learning Goal (ELG) in Communication and Language; 82% was achieved.</w:t>
            </w:r>
            <w:r w:rsidR="62158608" w:rsidRPr="4265FFA8">
              <w:rPr>
                <w:rFonts w:asciiTheme="minorHAnsi" w:hAnsiTheme="minorHAnsi" w:cstheme="minorBidi"/>
                <w:i/>
                <w:iCs/>
              </w:rPr>
              <w:t xml:space="preserve"> C</w:t>
            </w:r>
            <w:r w:rsidR="62158608" w:rsidRPr="4265FFA8">
              <w:rPr>
                <w:rFonts w:asciiTheme="minorHAnsi" w:hAnsiTheme="minorHAnsi" w:cstheme="minorBidi"/>
                <w:i/>
                <w:iCs/>
                <w:color w:val="0D0D0D" w:themeColor="text1" w:themeTint="F2"/>
              </w:rPr>
              <w:t xml:space="preserve">ommunication Champions working across the school to support SCLN. </w:t>
            </w:r>
            <w:r w:rsidR="28C8D989" w:rsidRPr="4265FFA8">
              <w:rPr>
                <w:rFonts w:asciiTheme="minorHAnsi" w:hAnsiTheme="minorHAnsi" w:cstheme="minorBidi"/>
                <w:i/>
                <w:iCs/>
              </w:rPr>
              <w:t xml:space="preserve">Our baseline assessments in </w:t>
            </w:r>
            <w:r w:rsidR="26AE5EF9" w:rsidRPr="4265FFA8">
              <w:rPr>
                <w:rFonts w:asciiTheme="minorHAnsi" w:hAnsiTheme="minorHAnsi" w:cstheme="minorBidi"/>
                <w:i/>
                <w:iCs/>
              </w:rPr>
              <w:t xml:space="preserve">Early Years in the 2024/25 academic </w:t>
            </w:r>
            <w:r w:rsidR="28C8D989" w:rsidRPr="4265FFA8">
              <w:rPr>
                <w:rFonts w:asciiTheme="minorHAnsi" w:hAnsiTheme="minorHAnsi" w:cstheme="minorBidi"/>
                <w:i/>
                <w:iCs/>
              </w:rPr>
              <w:t>year show particular needs relat</w:t>
            </w:r>
            <w:r w:rsidR="28AEBEE8" w:rsidRPr="4265FFA8">
              <w:rPr>
                <w:rFonts w:asciiTheme="minorHAnsi" w:hAnsiTheme="minorHAnsi" w:cstheme="minorBidi"/>
                <w:i/>
                <w:iCs/>
              </w:rPr>
              <w:t>ing to Communication and Language and PSED</w:t>
            </w:r>
            <w:r w:rsidR="7CA25BB3" w:rsidRPr="4265FFA8">
              <w:rPr>
                <w:rFonts w:asciiTheme="minorHAnsi" w:hAnsiTheme="minorHAnsi" w:cstheme="minorBidi"/>
                <w:i/>
                <w:iCs/>
              </w:rPr>
              <w:t xml:space="preserve">. </w:t>
            </w:r>
            <w:r w:rsidR="0809C405" w:rsidRPr="4265FFA8">
              <w:rPr>
                <w:rFonts w:asciiTheme="minorHAnsi" w:hAnsiTheme="minorHAnsi" w:cstheme="minorBidi"/>
                <w:i/>
                <w:iCs/>
              </w:rPr>
              <w:t xml:space="preserve"> Only 55% of pupils in our Nursery this year are working at age-related expectations for self-regulation. As a result</w:t>
            </w:r>
            <w:r w:rsidR="28C8D989" w:rsidRPr="4265FFA8">
              <w:rPr>
                <w:rFonts w:asciiTheme="minorHAnsi" w:hAnsiTheme="minorHAnsi" w:cstheme="minorBidi"/>
                <w:i/>
                <w:iCs/>
              </w:rPr>
              <w:t xml:space="preserve">, so we will continue to use funding to </w:t>
            </w:r>
            <w:r w:rsidR="5A09BE78" w:rsidRPr="4265FFA8">
              <w:rPr>
                <w:rFonts w:asciiTheme="minorHAnsi" w:hAnsiTheme="minorHAnsi" w:cstheme="minorBidi"/>
                <w:i/>
                <w:iCs/>
              </w:rPr>
              <w:t xml:space="preserve">support pupils in these areas. </w:t>
            </w:r>
          </w:p>
          <w:p w14:paraId="3F9910A2" w14:textId="6D375FA8" w:rsidR="00E66558" w:rsidRDefault="5D712CD0" w:rsidP="096657D9">
            <w:pPr>
              <w:spacing w:before="120"/>
              <w:rPr>
                <w:rFonts w:asciiTheme="minorHAnsi" w:hAnsiTheme="minorHAnsi" w:cstheme="minorBidi"/>
                <w:i/>
                <w:iCs/>
              </w:rPr>
            </w:pPr>
            <w:r w:rsidRPr="096657D9">
              <w:rPr>
                <w:rFonts w:asciiTheme="minorHAnsi" w:hAnsiTheme="minorHAnsi" w:cstheme="minorBidi"/>
                <w:i/>
                <w:iCs/>
              </w:rPr>
              <w:t xml:space="preserve">Handwriting </w:t>
            </w:r>
            <w:r w:rsidR="5F0027ED" w:rsidRPr="096657D9">
              <w:rPr>
                <w:rFonts w:asciiTheme="minorHAnsi" w:hAnsiTheme="minorHAnsi" w:cstheme="minorBidi"/>
                <w:i/>
                <w:iCs/>
              </w:rPr>
              <w:t>was a focus in this strategy</w:t>
            </w:r>
            <w:r w:rsidRPr="096657D9">
              <w:rPr>
                <w:rFonts w:asciiTheme="minorHAnsi" w:hAnsiTheme="minorHAnsi" w:cstheme="minorBidi"/>
                <w:i/>
                <w:iCs/>
              </w:rPr>
              <w:t xml:space="preserve">. The pandemic, lockdowns and disruption to education has impacted on fine motor skills and handwriting. </w:t>
            </w:r>
            <w:r w:rsidR="0083603C" w:rsidRPr="096657D9">
              <w:rPr>
                <w:rFonts w:asciiTheme="minorHAnsi" w:hAnsiTheme="minorHAnsi" w:cstheme="minorBidi"/>
                <w:i/>
                <w:iCs/>
              </w:rPr>
              <w:t>Although this focus and related interventions delivered improvements across the school, it will need to continue to be a focus for the year 24</w:t>
            </w:r>
            <w:r w:rsidR="41597B52" w:rsidRPr="096657D9">
              <w:rPr>
                <w:rFonts w:asciiTheme="minorHAnsi" w:hAnsiTheme="minorHAnsi" w:cstheme="minorBidi"/>
                <w:i/>
                <w:iCs/>
              </w:rPr>
              <w:t>/25</w:t>
            </w:r>
            <w:r w:rsidR="0083603C" w:rsidRPr="096657D9">
              <w:rPr>
                <w:rFonts w:asciiTheme="minorHAnsi" w:hAnsiTheme="minorHAnsi" w:cstheme="minorBidi"/>
                <w:i/>
                <w:iCs/>
              </w:rPr>
              <w:t xml:space="preserve"> particularly for some of our pupils in receipt of PPG and our SEND pupils</w:t>
            </w:r>
            <w:r w:rsidR="56BD02BA" w:rsidRPr="096657D9">
              <w:rPr>
                <w:rFonts w:asciiTheme="minorHAnsi" w:hAnsiTheme="minorHAnsi" w:cstheme="minorBidi"/>
                <w:i/>
                <w:iCs/>
              </w:rPr>
              <w:t xml:space="preserve"> in KS1 and Year 3</w:t>
            </w:r>
            <w:r w:rsidR="45E06B6A" w:rsidRPr="096657D9">
              <w:rPr>
                <w:rFonts w:asciiTheme="minorHAnsi" w:hAnsiTheme="minorHAnsi" w:cstheme="minorBidi"/>
                <w:i/>
                <w:iCs/>
              </w:rPr>
              <w:t xml:space="preserve">. </w:t>
            </w:r>
          </w:p>
          <w:p w14:paraId="2A7D5546" w14:textId="08EDFA17" w:rsidR="00E66558" w:rsidRDefault="27E20AE4" w:rsidP="096657D9">
            <w:pPr>
              <w:spacing w:before="120"/>
              <w:rPr>
                <w:i/>
                <w:iCs/>
              </w:rPr>
            </w:pPr>
            <w:r w:rsidRPr="096657D9">
              <w:rPr>
                <w:rFonts w:asciiTheme="minorHAnsi" w:hAnsiTheme="minorHAnsi" w:cstheme="minorBidi"/>
                <w:i/>
                <w:iCs/>
              </w:rPr>
              <w:t xml:space="preserve">Our phonics programme </w:t>
            </w:r>
            <w:r w:rsidR="0083603C" w:rsidRPr="096657D9">
              <w:rPr>
                <w:rFonts w:asciiTheme="minorHAnsi" w:hAnsiTheme="minorHAnsi" w:cstheme="minorBidi"/>
                <w:i/>
                <w:iCs/>
              </w:rPr>
              <w:t xml:space="preserve">delivered excellent </w:t>
            </w:r>
            <w:r w:rsidRPr="096657D9">
              <w:rPr>
                <w:rFonts w:asciiTheme="minorHAnsi" w:hAnsiTheme="minorHAnsi" w:cstheme="minorBidi"/>
                <w:i/>
                <w:iCs/>
              </w:rPr>
              <w:t xml:space="preserve">outcomes in phonics for all our pupils. </w:t>
            </w:r>
            <w:r w:rsidR="0083603C" w:rsidRPr="096657D9">
              <w:rPr>
                <w:rFonts w:asciiTheme="minorHAnsi" w:hAnsiTheme="minorHAnsi" w:cstheme="minorBidi"/>
                <w:i/>
                <w:iCs/>
              </w:rPr>
              <w:t>Our outcomes in 2</w:t>
            </w:r>
            <w:r w:rsidR="5982011B" w:rsidRPr="096657D9">
              <w:rPr>
                <w:rFonts w:asciiTheme="minorHAnsi" w:hAnsiTheme="minorHAnsi" w:cstheme="minorBidi"/>
                <w:i/>
                <w:iCs/>
              </w:rPr>
              <w:t>3/24</w:t>
            </w:r>
            <w:r w:rsidR="0083603C" w:rsidRPr="096657D9">
              <w:rPr>
                <w:rFonts w:asciiTheme="minorHAnsi" w:hAnsiTheme="minorHAnsi" w:cstheme="minorBidi"/>
                <w:i/>
                <w:iCs/>
              </w:rPr>
              <w:t xml:space="preserve"> were significantly above the national average (8</w:t>
            </w:r>
            <w:r w:rsidR="3807326E" w:rsidRPr="096657D9">
              <w:rPr>
                <w:rFonts w:asciiTheme="minorHAnsi" w:hAnsiTheme="minorHAnsi" w:cstheme="minorBidi"/>
                <w:i/>
                <w:iCs/>
              </w:rPr>
              <w:t>6</w:t>
            </w:r>
            <w:r w:rsidR="0083603C" w:rsidRPr="096657D9">
              <w:rPr>
                <w:rFonts w:asciiTheme="minorHAnsi" w:hAnsiTheme="minorHAnsi" w:cstheme="minorBidi"/>
                <w:i/>
                <w:iCs/>
              </w:rPr>
              <w:t xml:space="preserve">% compared with 79% nationally). The whole school phonics focus on </w:t>
            </w:r>
            <w:r w:rsidR="4E7775DE" w:rsidRPr="096657D9">
              <w:rPr>
                <w:rFonts w:asciiTheme="minorHAnsi" w:hAnsiTheme="minorHAnsi" w:cstheme="minorBidi"/>
                <w:i/>
                <w:iCs/>
              </w:rPr>
              <w:t xml:space="preserve">phonics and reading </w:t>
            </w:r>
            <w:r w:rsidR="0083603C" w:rsidRPr="096657D9">
              <w:rPr>
                <w:rFonts w:asciiTheme="minorHAnsi" w:hAnsiTheme="minorHAnsi" w:cstheme="minorBidi"/>
                <w:i/>
                <w:iCs/>
              </w:rPr>
              <w:t xml:space="preserve">has delivered strong outcomes in this area across the school. </w:t>
            </w:r>
            <w:r w:rsidR="4E7775DE" w:rsidRPr="096657D9">
              <w:rPr>
                <w:rFonts w:asciiTheme="minorHAnsi" w:hAnsiTheme="minorHAnsi" w:cstheme="minorBidi"/>
                <w:i/>
                <w:iCs/>
              </w:rPr>
              <w:t xml:space="preserve"> </w:t>
            </w:r>
            <w:r w:rsidR="4913BC74" w:rsidRPr="096657D9">
              <w:rPr>
                <w:rFonts w:asciiTheme="minorHAnsi" w:hAnsiTheme="minorHAnsi" w:cstheme="minorBidi"/>
                <w:i/>
                <w:iCs/>
              </w:rPr>
              <w:t>77% of our disadvantaged pupils passed the phonics screening. Of the 3 PPG pupils who did not pass the screening, one is unable to access it and another has severe medical problems but is on tra</w:t>
            </w:r>
            <w:r w:rsidR="66502858" w:rsidRPr="096657D9">
              <w:rPr>
                <w:rFonts w:asciiTheme="minorHAnsi" w:hAnsiTheme="minorHAnsi" w:cstheme="minorBidi"/>
                <w:i/>
                <w:iCs/>
              </w:rPr>
              <w:t xml:space="preserve">ck to pass it in year 2. </w:t>
            </w:r>
            <w:r w:rsidR="36E13B27" w:rsidRPr="096657D9">
              <w:rPr>
                <w:rFonts w:asciiTheme="minorHAnsi" w:hAnsiTheme="minorHAnsi" w:cstheme="minorBidi"/>
                <w:i/>
                <w:iCs/>
              </w:rPr>
              <w:t xml:space="preserve">We will continue to prioritise reading in the coming year, engaging with parents with strategies to support at home. We will also deliver </w:t>
            </w:r>
            <w:r w:rsidR="18D3E96E" w:rsidRPr="096657D9">
              <w:rPr>
                <w:rFonts w:asciiTheme="minorHAnsi" w:hAnsiTheme="minorHAnsi" w:cstheme="minorBidi"/>
                <w:i/>
                <w:iCs/>
              </w:rPr>
              <w:t xml:space="preserve">the Mastering Number programme and other </w:t>
            </w:r>
            <w:r w:rsidR="36E13B27" w:rsidRPr="096657D9">
              <w:rPr>
                <w:rFonts w:asciiTheme="minorHAnsi" w:hAnsiTheme="minorHAnsi" w:cstheme="minorBidi"/>
                <w:i/>
                <w:iCs/>
              </w:rPr>
              <w:t xml:space="preserve">interventions in maths to ensure gaps </w:t>
            </w:r>
            <w:r w:rsidR="0083603C" w:rsidRPr="096657D9">
              <w:rPr>
                <w:rFonts w:asciiTheme="minorHAnsi" w:hAnsiTheme="minorHAnsi" w:cstheme="minorBidi"/>
                <w:i/>
                <w:iCs/>
              </w:rPr>
              <w:t xml:space="preserve">in basic knowledge </w:t>
            </w:r>
            <w:r w:rsidR="36E13B27" w:rsidRPr="096657D9">
              <w:rPr>
                <w:rFonts w:asciiTheme="minorHAnsi" w:hAnsiTheme="minorHAnsi" w:cstheme="minorBidi"/>
                <w:i/>
                <w:iCs/>
              </w:rPr>
              <w:t xml:space="preserve">continue to close. </w:t>
            </w:r>
          </w:p>
        </w:tc>
      </w:tr>
    </w:tbl>
    <w:p w14:paraId="2A7D5548" w14:textId="7C031288" w:rsidR="00E66558" w:rsidRPr="00E22ED6" w:rsidRDefault="00E66558" w:rsidP="67A678AA">
      <w:pPr>
        <w:pStyle w:val="Heading2"/>
        <w:spacing w:before="600"/>
        <w:rPr>
          <w:sz w:val="28"/>
          <w:szCs w:val="28"/>
        </w:rPr>
      </w:pP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6889C81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6889C81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562A12DE" w:rsidR="00E66558" w:rsidRPr="00481BDC" w:rsidRDefault="5A44FE2B" w:rsidP="00481BDC">
            <w:pPr>
              <w:pStyle w:val="TableRow"/>
              <w:spacing w:line="259" w:lineRule="auto"/>
              <w:rPr>
                <w:color w:val="000000" w:themeColor="text1"/>
              </w:rPr>
            </w:pPr>
            <w:r w:rsidRPr="00481BDC">
              <w:rPr>
                <w:color w:val="000000" w:themeColor="text1"/>
              </w:rPr>
              <w:t>Wel</w:t>
            </w:r>
            <w:r w:rsidR="00481BDC" w:rsidRPr="00481BDC">
              <w:rPr>
                <w:color w:val="000000" w:themeColor="text1"/>
              </w:rPr>
              <w:t>l</w:t>
            </w:r>
            <w:r w:rsidRPr="00481BDC">
              <w:rPr>
                <w:color w:val="000000" w:themeColor="text1"/>
              </w:rPr>
              <w:t>com</w:t>
            </w:r>
            <w:r w:rsidR="00481BDC" w:rsidRPr="00481BDC">
              <w:rPr>
                <w:color w:val="000000" w:themeColor="text1"/>
              </w:rPr>
              <w:t>m</w:t>
            </w:r>
            <w:r w:rsidRPr="00481BDC">
              <w:rPr>
                <w:color w:val="000000" w:themeColor="text1"/>
              </w:rPr>
              <w:t xml:space="preserve"> Language 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70237C73" w:rsidR="00E66558" w:rsidRPr="00481BDC" w:rsidRDefault="00E66558">
            <w:pPr>
              <w:pStyle w:val="TableRowCentered"/>
              <w:jc w:val="left"/>
              <w:rPr>
                <w:color w:val="000000" w:themeColor="text1"/>
              </w:rPr>
            </w:pPr>
          </w:p>
        </w:tc>
      </w:tr>
      <w:tr w:rsidR="096657D9" w14:paraId="2380D4D1" w14:textId="77777777" w:rsidTr="6889C819">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46194E" w14:textId="32D2F4B5" w:rsidR="6B40A583" w:rsidRDefault="6B40A583" w:rsidP="096657D9">
            <w:pPr>
              <w:pStyle w:val="TableRow"/>
              <w:spacing w:line="259" w:lineRule="auto"/>
              <w:rPr>
                <w:color w:val="000000" w:themeColor="text1"/>
              </w:rPr>
            </w:pPr>
            <w:r w:rsidRPr="096657D9">
              <w:rPr>
                <w:color w:val="000000" w:themeColor="text1"/>
              </w:rPr>
              <w:t>Language for Thinking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FE7566" w14:textId="5F4EE87C" w:rsidR="096657D9" w:rsidRDefault="096657D9" w:rsidP="096657D9">
            <w:pPr>
              <w:pStyle w:val="TableRowCentered"/>
              <w:jc w:val="left"/>
              <w:rPr>
                <w:color w:val="000000" w:themeColor="text1"/>
              </w:rPr>
            </w:pPr>
          </w:p>
        </w:tc>
      </w:tr>
      <w:tr w:rsidR="00E66558" w14:paraId="2A7D5552" w14:textId="77777777" w:rsidTr="6889C81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26AF29F0" w:rsidR="00E66558" w:rsidRPr="00481BDC" w:rsidRDefault="5A44FE2B" w:rsidP="67A678AA">
            <w:pPr>
              <w:pStyle w:val="TableRow"/>
              <w:rPr>
                <w:color w:val="000000" w:themeColor="text1"/>
              </w:rPr>
            </w:pPr>
            <w:r w:rsidRPr="00481BDC">
              <w:rPr>
                <w:color w:val="000000" w:themeColor="text1"/>
              </w:rPr>
              <w:t>Essential Letters and Sounds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5B6FD11F" w:rsidR="00E66558" w:rsidRPr="00481BDC" w:rsidRDefault="66EED0D1" w:rsidP="67A678AA">
            <w:pPr>
              <w:pStyle w:val="TableRowCentered"/>
              <w:jc w:val="left"/>
              <w:rPr>
                <w:color w:val="000000" w:themeColor="text1"/>
              </w:rPr>
            </w:pPr>
            <w:r w:rsidRPr="6889C819">
              <w:rPr>
                <w:color w:val="000000" w:themeColor="text1"/>
              </w:rPr>
              <w:t>OUP</w:t>
            </w:r>
          </w:p>
        </w:tc>
      </w:tr>
      <w:tr w:rsidR="67A678AA" w14:paraId="420880E7" w14:textId="77777777" w:rsidTr="6889C81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20680" w14:textId="7EEA36E4" w:rsidR="5A44FE2B" w:rsidRPr="00481BDC" w:rsidRDefault="5A44FE2B" w:rsidP="67A678AA">
            <w:pPr>
              <w:pStyle w:val="TableRow"/>
              <w:rPr>
                <w:color w:val="000000" w:themeColor="text1"/>
              </w:rPr>
            </w:pPr>
            <w:r w:rsidRPr="00481BDC">
              <w:rPr>
                <w:color w:val="000000" w:themeColor="text1"/>
              </w:rPr>
              <w:t>Aspire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A876EB" w14:textId="7BE86F73" w:rsidR="5A44FE2B" w:rsidRPr="00481BDC" w:rsidRDefault="5A44FE2B" w:rsidP="00481BDC">
            <w:pPr>
              <w:pStyle w:val="TableRowCentered"/>
              <w:jc w:val="left"/>
              <w:rPr>
                <w:color w:val="000000" w:themeColor="text1"/>
              </w:rPr>
            </w:pPr>
            <w:r w:rsidRPr="00481BDC">
              <w:rPr>
                <w:color w:val="000000" w:themeColor="text1"/>
              </w:rPr>
              <w:t>Fis</w:t>
            </w:r>
            <w:r w:rsidR="00481BDC" w:rsidRPr="00481BDC">
              <w:rPr>
                <w:color w:val="000000" w:themeColor="text1"/>
              </w:rPr>
              <w:t>c</w:t>
            </w:r>
            <w:r w:rsidRPr="00481BDC">
              <w:rPr>
                <w:color w:val="000000" w:themeColor="text1"/>
              </w:rPr>
              <w:t>her Family Trust</w:t>
            </w:r>
          </w:p>
        </w:tc>
      </w:tr>
      <w:tr w:rsidR="67A678AA" w14:paraId="3A90201C" w14:textId="77777777" w:rsidTr="6889C81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D2806" w14:textId="4E31683E" w:rsidR="5A44FE2B" w:rsidRPr="00481BDC" w:rsidRDefault="050D11DF" w:rsidP="67A678AA">
            <w:pPr>
              <w:pStyle w:val="TableRow"/>
              <w:rPr>
                <w:color w:val="000000" w:themeColor="text1"/>
              </w:rPr>
            </w:pPr>
            <w:r w:rsidRPr="096657D9">
              <w:rPr>
                <w:color w:val="000000" w:themeColor="text1"/>
              </w:rPr>
              <w:t>Math</w:t>
            </w:r>
            <w:r w:rsidR="65A53F3F" w:rsidRPr="096657D9">
              <w:rPr>
                <w:color w:val="000000" w:themeColor="text1"/>
              </w:rPr>
              <w:t>ematic</w:t>
            </w:r>
            <w:r w:rsidRPr="096657D9">
              <w:rPr>
                <w:color w:val="000000" w:themeColor="text1"/>
              </w:rPr>
              <w:t>s Mastery</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4140F2" w14:textId="6AC82BE4" w:rsidR="5A44FE2B" w:rsidRPr="00481BDC" w:rsidRDefault="5A44FE2B" w:rsidP="67A678AA">
            <w:pPr>
              <w:pStyle w:val="TableRowCentered"/>
              <w:jc w:val="left"/>
              <w:rPr>
                <w:color w:val="000000" w:themeColor="text1"/>
              </w:rPr>
            </w:pPr>
            <w:r w:rsidRPr="00481BDC">
              <w:rPr>
                <w:color w:val="000000" w:themeColor="text1"/>
              </w:rPr>
              <w:t>Ark</w:t>
            </w:r>
          </w:p>
        </w:tc>
      </w:tr>
      <w:tr w:rsidR="007119C0" w14:paraId="385352B0" w14:textId="77777777" w:rsidTr="6889C81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4B25BD" w14:textId="476EC18E" w:rsidR="007119C0" w:rsidRPr="00481BDC" w:rsidRDefault="007119C0" w:rsidP="67A678AA">
            <w:pPr>
              <w:pStyle w:val="TableRow"/>
              <w:rPr>
                <w:color w:val="000000" w:themeColor="text1"/>
              </w:rPr>
            </w:pPr>
            <w:r>
              <w:rPr>
                <w:color w:val="000000" w:themeColor="text1"/>
              </w:rPr>
              <w:t>Mastering Number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F38573" w14:textId="1F892E54" w:rsidR="007119C0" w:rsidRPr="00481BDC" w:rsidRDefault="007119C0" w:rsidP="67A678AA">
            <w:pPr>
              <w:pStyle w:val="TableRowCentered"/>
              <w:jc w:val="left"/>
              <w:rPr>
                <w:color w:val="000000" w:themeColor="text1"/>
              </w:rPr>
            </w:pPr>
            <w:r>
              <w:rPr>
                <w:color w:val="000000" w:themeColor="text1"/>
              </w:rPr>
              <w:t>NCETM</w:t>
            </w:r>
          </w:p>
        </w:tc>
      </w:tr>
      <w:bookmarkEnd w:id="13"/>
      <w:bookmarkEnd w:id="14"/>
      <w:bookmarkEnd w:id="15"/>
    </w:tbl>
    <w:p w14:paraId="2A7D555E" w14:textId="77777777" w:rsidR="00E66558" w:rsidRDefault="00E66558" w:rsidP="005C7DBC"/>
    <w:sectPr w:rsidR="00E66558" w:rsidSect="004345FF">
      <w:footerReference w:type="default" r:id="rId42"/>
      <w:pgSz w:w="11906" w:h="16838"/>
      <w:pgMar w:top="450" w:right="926" w:bottom="709" w:left="1134" w:header="709" w:footer="4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B31CB" w14:textId="77777777" w:rsidR="00F96916" w:rsidRDefault="00F96916">
      <w:pPr>
        <w:spacing w:after="0" w:line="240" w:lineRule="auto"/>
      </w:pPr>
      <w:r>
        <w:separator/>
      </w:r>
    </w:p>
  </w:endnote>
  <w:endnote w:type="continuationSeparator" w:id="0">
    <w:p w14:paraId="16D637A5" w14:textId="77777777" w:rsidR="00F96916" w:rsidRDefault="00F96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B2D4027" w:rsidR="005E28A4" w:rsidRDefault="009D71E8">
    <w:pPr>
      <w:pStyle w:val="Footer"/>
      <w:ind w:firstLine="4513"/>
    </w:pPr>
    <w:r>
      <w:fldChar w:fldCharType="begin"/>
    </w:r>
    <w:r>
      <w:instrText xml:space="preserve"> PAGE </w:instrText>
    </w:r>
    <w:r>
      <w:fldChar w:fldCharType="separate"/>
    </w:r>
    <w:r w:rsidR="00F272E8">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949DB" w14:textId="77777777" w:rsidR="00F96916" w:rsidRDefault="00F96916">
      <w:pPr>
        <w:spacing w:after="0" w:line="240" w:lineRule="auto"/>
      </w:pPr>
      <w:r>
        <w:separator/>
      </w:r>
    </w:p>
  </w:footnote>
  <w:footnote w:type="continuationSeparator" w:id="0">
    <w:p w14:paraId="09E7A6AA" w14:textId="77777777" w:rsidR="00F96916" w:rsidRDefault="00F96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63AE"/>
    <w:multiLevelType w:val="hybridMultilevel"/>
    <w:tmpl w:val="E4EAA6FA"/>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0C62E15"/>
    <w:multiLevelType w:val="hybridMultilevel"/>
    <w:tmpl w:val="0EC63356"/>
    <w:lvl w:ilvl="0" w:tplc="D1B6E208">
      <w:start w:val="1"/>
      <w:numFmt w:val="bullet"/>
      <w:lvlText w:val=""/>
      <w:lvlJc w:val="left"/>
      <w:pPr>
        <w:ind w:left="758" w:hanging="360"/>
      </w:pPr>
      <w:rPr>
        <w:rFonts w:ascii="Symbol" w:hAnsi="Symbol" w:hint="default"/>
        <w:color w:val="auto"/>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9" w15:restartNumberingAfterBreak="0">
    <w:nsid w:val="45F3422E"/>
    <w:multiLevelType w:val="hybridMultilevel"/>
    <w:tmpl w:val="324AAAF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525B36F3"/>
    <w:multiLevelType w:val="hybridMultilevel"/>
    <w:tmpl w:val="8056FB90"/>
    <w:lvl w:ilvl="0" w:tplc="D1B6E208">
      <w:start w:val="1"/>
      <w:numFmt w:val="bullet"/>
      <w:lvlText w:val=""/>
      <w:lvlJc w:val="left"/>
      <w:pPr>
        <w:ind w:left="777" w:hanging="360"/>
      </w:pPr>
      <w:rPr>
        <w:rFonts w:ascii="Symbol" w:hAnsi="Symbol" w:hint="default"/>
        <w:color w:val="auto"/>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5AD26892"/>
    <w:multiLevelType w:val="hybridMultilevel"/>
    <w:tmpl w:val="FA60C89E"/>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13"/>
  </w:num>
  <w:num w:numId="8">
    <w:abstractNumId w:val="17"/>
  </w:num>
  <w:num w:numId="9">
    <w:abstractNumId w:val="15"/>
  </w:num>
  <w:num w:numId="10">
    <w:abstractNumId w:val="14"/>
  </w:num>
  <w:num w:numId="11">
    <w:abstractNumId w:val="3"/>
  </w:num>
  <w:num w:numId="12">
    <w:abstractNumId w:val="16"/>
  </w:num>
  <w:num w:numId="13">
    <w:abstractNumId w:val="12"/>
  </w:num>
  <w:num w:numId="14">
    <w:abstractNumId w:val="0"/>
  </w:num>
  <w:num w:numId="15">
    <w:abstractNumId w:val="9"/>
  </w:num>
  <w:num w:numId="16">
    <w:abstractNumId w:val="11"/>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1EC8"/>
    <w:rsid w:val="000071DF"/>
    <w:rsid w:val="00066B73"/>
    <w:rsid w:val="000B5C23"/>
    <w:rsid w:val="000C3520"/>
    <w:rsid w:val="000E3F72"/>
    <w:rsid w:val="000F0160"/>
    <w:rsid w:val="00120AB1"/>
    <w:rsid w:val="0017103D"/>
    <w:rsid w:val="0017180B"/>
    <w:rsid w:val="001A93AC"/>
    <w:rsid w:val="001C5FBA"/>
    <w:rsid w:val="00227E92"/>
    <w:rsid w:val="00241F9C"/>
    <w:rsid w:val="00264F61"/>
    <w:rsid w:val="002806EA"/>
    <w:rsid w:val="002C2DFA"/>
    <w:rsid w:val="00370A99"/>
    <w:rsid w:val="00387791"/>
    <w:rsid w:val="00387FE1"/>
    <w:rsid w:val="003C10C2"/>
    <w:rsid w:val="004044AA"/>
    <w:rsid w:val="004345FF"/>
    <w:rsid w:val="00461F34"/>
    <w:rsid w:val="00481BDC"/>
    <w:rsid w:val="004A0EC0"/>
    <w:rsid w:val="004A2E57"/>
    <w:rsid w:val="00575B25"/>
    <w:rsid w:val="005A0848"/>
    <w:rsid w:val="005A681B"/>
    <w:rsid w:val="005BE1F5"/>
    <w:rsid w:val="005C7DBC"/>
    <w:rsid w:val="005E7447"/>
    <w:rsid w:val="006137CA"/>
    <w:rsid w:val="006352D1"/>
    <w:rsid w:val="00666984"/>
    <w:rsid w:val="006C736D"/>
    <w:rsid w:val="006D6F04"/>
    <w:rsid w:val="006E7FB1"/>
    <w:rsid w:val="006F0D04"/>
    <w:rsid w:val="006F496D"/>
    <w:rsid w:val="007119C0"/>
    <w:rsid w:val="00741B9E"/>
    <w:rsid w:val="00744335"/>
    <w:rsid w:val="0076444E"/>
    <w:rsid w:val="007B6B69"/>
    <w:rsid w:val="007C2F04"/>
    <w:rsid w:val="007E3AD9"/>
    <w:rsid w:val="00801984"/>
    <w:rsid w:val="00803461"/>
    <w:rsid w:val="008150EF"/>
    <w:rsid w:val="0083603C"/>
    <w:rsid w:val="00865D2E"/>
    <w:rsid w:val="008A0E14"/>
    <w:rsid w:val="0094131C"/>
    <w:rsid w:val="009636D6"/>
    <w:rsid w:val="009D71E8"/>
    <w:rsid w:val="00A4197B"/>
    <w:rsid w:val="00A841F2"/>
    <w:rsid w:val="00B83C71"/>
    <w:rsid w:val="00C20E13"/>
    <w:rsid w:val="00CC4CE8"/>
    <w:rsid w:val="00D33FE5"/>
    <w:rsid w:val="00D61A02"/>
    <w:rsid w:val="00D82DD3"/>
    <w:rsid w:val="00DA6473"/>
    <w:rsid w:val="00DB6037"/>
    <w:rsid w:val="00E21C83"/>
    <w:rsid w:val="00E22ED6"/>
    <w:rsid w:val="00E66558"/>
    <w:rsid w:val="00EB1F20"/>
    <w:rsid w:val="00F22537"/>
    <w:rsid w:val="00F272E8"/>
    <w:rsid w:val="00F96916"/>
    <w:rsid w:val="00FB6AA8"/>
    <w:rsid w:val="012F76F2"/>
    <w:rsid w:val="014AAF98"/>
    <w:rsid w:val="01640089"/>
    <w:rsid w:val="0167A443"/>
    <w:rsid w:val="01A78707"/>
    <w:rsid w:val="01B8E329"/>
    <w:rsid w:val="01DF705B"/>
    <w:rsid w:val="0221A935"/>
    <w:rsid w:val="0226DE9A"/>
    <w:rsid w:val="023E1951"/>
    <w:rsid w:val="0241801F"/>
    <w:rsid w:val="025D0F1E"/>
    <w:rsid w:val="025F3EAE"/>
    <w:rsid w:val="026E108E"/>
    <w:rsid w:val="02AB6F62"/>
    <w:rsid w:val="02D6D98E"/>
    <w:rsid w:val="02F73386"/>
    <w:rsid w:val="03206404"/>
    <w:rsid w:val="0328F4A3"/>
    <w:rsid w:val="03349338"/>
    <w:rsid w:val="03CEE1FE"/>
    <w:rsid w:val="03DF64AF"/>
    <w:rsid w:val="03F80821"/>
    <w:rsid w:val="040A5CAA"/>
    <w:rsid w:val="041BBB09"/>
    <w:rsid w:val="04214337"/>
    <w:rsid w:val="0439A109"/>
    <w:rsid w:val="044A2561"/>
    <w:rsid w:val="0477A5FB"/>
    <w:rsid w:val="04812025"/>
    <w:rsid w:val="049805B6"/>
    <w:rsid w:val="04A9CD05"/>
    <w:rsid w:val="04B80CFB"/>
    <w:rsid w:val="04BEEA34"/>
    <w:rsid w:val="05066BA5"/>
    <w:rsid w:val="050D11DF"/>
    <w:rsid w:val="0524EE99"/>
    <w:rsid w:val="0533E984"/>
    <w:rsid w:val="056312E3"/>
    <w:rsid w:val="05738B5A"/>
    <w:rsid w:val="062A7FE0"/>
    <w:rsid w:val="066393AE"/>
    <w:rsid w:val="066BA4B6"/>
    <w:rsid w:val="068D2A05"/>
    <w:rsid w:val="06956513"/>
    <w:rsid w:val="06B468D2"/>
    <w:rsid w:val="06D38D6A"/>
    <w:rsid w:val="06E0A7B6"/>
    <w:rsid w:val="06F57435"/>
    <w:rsid w:val="06F8A571"/>
    <w:rsid w:val="06FCBB91"/>
    <w:rsid w:val="071D6F98"/>
    <w:rsid w:val="07447267"/>
    <w:rsid w:val="0771AE08"/>
    <w:rsid w:val="07AA7685"/>
    <w:rsid w:val="07B58765"/>
    <w:rsid w:val="0809C405"/>
    <w:rsid w:val="0814032F"/>
    <w:rsid w:val="082778EE"/>
    <w:rsid w:val="083ED273"/>
    <w:rsid w:val="084180D7"/>
    <w:rsid w:val="084500BC"/>
    <w:rsid w:val="085C437C"/>
    <w:rsid w:val="089F5438"/>
    <w:rsid w:val="08A2BD92"/>
    <w:rsid w:val="08A5CD0E"/>
    <w:rsid w:val="08CF916F"/>
    <w:rsid w:val="0925B86F"/>
    <w:rsid w:val="0940D7EF"/>
    <w:rsid w:val="096657D9"/>
    <w:rsid w:val="0980C81D"/>
    <w:rsid w:val="09B4B042"/>
    <w:rsid w:val="09EE357B"/>
    <w:rsid w:val="09FA0F5F"/>
    <w:rsid w:val="0A46A488"/>
    <w:rsid w:val="0A492B36"/>
    <w:rsid w:val="0A60AC22"/>
    <w:rsid w:val="0A7B74F3"/>
    <w:rsid w:val="0A9D49BB"/>
    <w:rsid w:val="0AC5EA81"/>
    <w:rsid w:val="0AF6004B"/>
    <w:rsid w:val="0AF7517C"/>
    <w:rsid w:val="0AFBF561"/>
    <w:rsid w:val="0B5E2D35"/>
    <w:rsid w:val="0B6A2002"/>
    <w:rsid w:val="0B827B22"/>
    <w:rsid w:val="0BAD54A3"/>
    <w:rsid w:val="0BD5AE66"/>
    <w:rsid w:val="0BF991F7"/>
    <w:rsid w:val="0C7B7065"/>
    <w:rsid w:val="0C9B3156"/>
    <w:rsid w:val="0CA1B45D"/>
    <w:rsid w:val="0CAE3CA7"/>
    <w:rsid w:val="0CB0CA70"/>
    <w:rsid w:val="0CC0245A"/>
    <w:rsid w:val="0CC2D184"/>
    <w:rsid w:val="0CCE0780"/>
    <w:rsid w:val="0CE13054"/>
    <w:rsid w:val="0CE391B6"/>
    <w:rsid w:val="0CEB760C"/>
    <w:rsid w:val="0D645F7E"/>
    <w:rsid w:val="0DB4755B"/>
    <w:rsid w:val="0DB6DFF1"/>
    <w:rsid w:val="0DE0D68D"/>
    <w:rsid w:val="0E25F50A"/>
    <w:rsid w:val="0E6BCD7F"/>
    <w:rsid w:val="0E734004"/>
    <w:rsid w:val="0E841EA8"/>
    <w:rsid w:val="0E8C47FA"/>
    <w:rsid w:val="0EAF271E"/>
    <w:rsid w:val="0ED111A1"/>
    <w:rsid w:val="0F3157D9"/>
    <w:rsid w:val="0F39F2E5"/>
    <w:rsid w:val="0F4B31E3"/>
    <w:rsid w:val="0F674697"/>
    <w:rsid w:val="0F7AE432"/>
    <w:rsid w:val="0F7F1171"/>
    <w:rsid w:val="0F9D1CCE"/>
    <w:rsid w:val="0FA56F26"/>
    <w:rsid w:val="0FD061B8"/>
    <w:rsid w:val="10079DE0"/>
    <w:rsid w:val="10320653"/>
    <w:rsid w:val="108A45B0"/>
    <w:rsid w:val="1136DBC1"/>
    <w:rsid w:val="1150A6FB"/>
    <w:rsid w:val="115565B2"/>
    <w:rsid w:val="117312D0"/>
    <w:rsid w:val="11CC8156"/>
    <w:rsid w:val="11D137F3"/>
    <w:rsid w:val="11DBA81E"/>
    <w:rsid w:val="11EB130B"/>
    <w:rsid w:val="11EE50D8"/>
    <w:rsid w:val="12019FF8"/>
    <w:rsid w:val="122776EC"/>
    <w:rsid w:val="1230409D"/>
    <w:rsid w:val="1263426B"/>
    <w:rsid w:val="1271BB88"/>
    <w:rsid w:val="12A551D1"/>
    <w:rsid w:val="12DBEEDC"/>
    <w:rsid w:val="13235040"/>
    <w:rsid w:val="132D4A6B"/>
    <w:rsid w:val="1344A985"/>
    <w:rsid w:val="1389566E"/>
    <w:rsid w:val="13B1DA2E"/>
    <w:rsid w:val="1401F487"/>
    <w:rsid w:val="141DA1D2"/>
    <w:rsid w:val="143BF35F"/>
    <w:rsid w:val="146A8E51"/>
    <w:rsid w:val="1473C21C"/>
    <w:rsid w:val="14775B89"/>
    <w:rsid w:val="1485A263"/>
    <w:rsid w:val="149B0497"/>
    <w:rsid w:val="14DE5D2F"/>
    <w:rsid w:val="14E1D8AA"/>
    <w:rsid w:val="152F5B33"/>
    <w:rsid w:val="1533C98E"/>
    <w:rsid w:val="1537E7CA"/>
    <w:rsid w:val="154F5067"/>
    <w:rsid w:val="156FB151"/>
    <w:rsid w:val="15A184B2"/>
    <w:rsid w:val="15AC5629"/>
    <w:rsid w:val="165B3AE0"/>
    <w:rsid w:val="167E26E5"/>
    <w:rsid w:val="16931614"/>
    <w:rsid w:val="171331AA"/>
    <w:rsid w:val="172D0307"/>
    <w:rsid w:val="173BB687"/>
    <w:rsid w:val="17501846"/>
    <w:rsid w:val="175D7352"/>
    <w:rsid w:val="17809F5C"/>
    <w:rsid w:val="1798B4BD"/>
    <w:rsid w:val="182F1875"/>
    <w:rsid w:val="182FA8D7"/>
    <w:rsid w:val="18318561"/>
    <w:rsid w:val="1870038D"/>
    <w:rsid w:val="187066A3"/>
    <w:rsid w:val="18AB513F"/>
    <w:rsid w:val="18AD350A"/>
    <w:rsid w:val="18D3E96E"/>
    <w:rsid w:val="18DD12A8"/>
    <w:rsid w:val="19064C30"/>
    <w:rsid w:val="1908201E"/>
    <w:rsid w:val="1918C52E"/>
    <w:rsid w:val="192797AD"/>
    <w:rsid w:val="19638468"/>
    <w:rsid w:val="19F837E6"/>
    <w:rsid w:val="19FED1F4"/>
    <w:rsid w:val="1A202FCF"/>
    <w:rsid w:val="1A22428B"/>
    <w:rsid w:val="1A420981"/>
    <w:rsid w:val="1A82C283"/>
    <w:rsid w:val="1A94931C"/>
    <w:rsid w:val="1B20411B"/>
    <w:rsid w:val="1B383695"/>
    <w:rsid w:val="1B3FDB18"/>
    <w:rsid w:val="1B77E581"/>
    <w:rsid w:val="1BC50648"/>
    <w:rsid w:val="1BDA0D70"/>
    <w:rsid w:val="1BDA6A2D"/>
    <w:rsid w:val="1C01141F"/>
    <w:rsid w:val="1C05751C"/>
    <w:rsid w:val="1C127CFB"/>
    <w:rsid w:val="1C147736"/>
    <w:rsid w:val="1C2D8286"/>
    <w:rsid w:val="1C553470"/>
    <w:rsid w:val="1C5A62EA"/>
    <w:rsid w:val="1C5D9AC1"/>
    <w:rsid w:val="1C69E25B"/>
    <w:rsid w:val="1CA4F53F"/>
    <w:rsid w:val="1CD5B9F7"/>
    <w:rsid w:val="1CF986CE"/>
    <w:rsid w:val="1D029377"/>
    <w:rsid w:val="1D11DAB5"/>
    <w:rsid w:val="1D181A83"/>
    <w:rsid w:val="1D254082"/>
    <w:rsid w:val="1D27A56C"/>
    <w:rsid w:val="1D3833CA"/>
    <w:rsid w:val="1D39ED76"/>
    <w:rsid w:val="1D690BC3"/>
    <w:rsid w:val="1DB804AA"/>
    <w:rsid w:val="1DBCB27F"/>
    <w:rsid w:val="1DC0B263"/>
    <w:rsid w:val="1DCC33DE"/>
    <w:rsid w:val="1DCC6986"/>
    <w:rsid w:val="1DFEF3D7"/>
    <w:rsid w:val="1E03A45D"/>
    <w:rsid w:val="1E0B44C6"/>
    <w:rsid w:val="1E471B58"/>
    <w:rsid w:val="1E4D08A9"/>
    <w:rsid w:val="1E549DA1"/>
    <w:rsid w:val="1EAF8643"/>
    <w:rsid w:val="1EF2F469"/>
    <w:rsid w:val="1F3145FE"/>
    <w:rsid w:val="1F436BFF"/>
    <w:rsid w:val="1F620EED"/>
    <w:rsid w:val="1F83A64A"/>
    <w:rsid w:val="1FA6C405"/>
    <w:rsid w:val="1FADC1FB"/>
    <w:rsid w:val="1FEF8B39"/>
    <w:rsid w:val="200DCDBF"/>
    <w:rsid w:val="200FF9BD"/>
    <w:rsid w:val="2027F8B6"/>
    <w:rsid w:val="202C73AE"/>
    <w:rsid w:val="202E3F2D"/>
    <w:rsid w:val="203B09A8"/>
    <w:rsid w:val="204306A7"/>
    <w:rsid w:val="205E9DC8"/>
    <w:rsid w:val="206E3B3B"/>
    <w:rsid w:val="2099CF82"/>
    <w:rsid w:val="20FA99FC"/>
    <w:rsid w:val="217D4870"/>
    <w:rsid w:val="21AC7A81"/>
    <w:rsid w:val="21DCFE03"/>
    <w:rsid w:val="221FABE4"/>
    <w:rsid w:val="2262B3EA"/>
    <w:rsid w:val="22A749A0"/>
    <w:rsid w:val="22C1A60A"/>
    <w:rsid w:val="22D03E0D"/>
    <w:rsid w:val="22E9EDEF"/>
    <w:rsid w:val="2359FEC4"/>
    <w:rsid w:val="236AA763"/>
    <w:rsid w:val="23780293"/>
    <w:rsid w:val="23B439FE"/>
    <w:rsid w:val="23B8B750"/>
    <w:rsid w:val="240A1B2F"/>
    <w:rsid w:val="2458F904"/>
    <w:rsid w:val="2494B6AD"/>
    <w:rsid w:val="24BF3B1C"/>
    <w:rsid w:val="24C90052"/>
    <w:rsid w:val="25278E1D"/>
    <w:rsid w:val="25314337"/>
    <w:rsid w:val="25811F6C"/>
    <w:rsid w:val="2593FD98"/>
    <w:rsid w:val="25E3B259"/>
    <w:rsid w:val="25E7F04F"/>
    <w:rsid w:val="2630A0BF"/>
    <w:rsid w:val="263437CA"/>
    <w:rsid w:val="26A3FCAF"/>
    <w:rsid w:val="26A42161"/>
    <w:rsid w:val="26AE5EF9"/>
    <w:rsid w:val="26D30271"/>
    <w:rsid w:val="26D9EF30"/>
    <w:rsid w:val="2718E46F"/>
    <w:rsid w:val="2719F001"/>
    <w:rsid w:val="271CEACA"/>
    <w:rsid w:val="27375F3C"/>
    <w:rsid w:val="274802DE"/>
    <w:rsid w:val="27B9A2CE"/>
    <w:rsid w:val="27E0A6FC"/>
    <w:rsid w:val="27E20AE4"/>
    <w:rsid w:val="28091F6D"/>
    <w:rsid w:val="287218B7"/>
    <w:rsid w:val="287ABE2F"/>
    <w:rsid w:val="289EDCDA"/>
    <w:rsid w:val="28A0BB48"/>
    <w:rsid w:val="28AEBEE8"/>
    <w:rsid w:val="28C8D989"/>
    <w:rsid w:val="28DA343C"/>
    <w:rsid w:val="28FC6038"/>
    <w:rsid w:val="29056BE1"/>
    <w:rsid w:val="290CC27F"/>
    <w:rsid w:val="29337C67"/>
    <w:rsid w:val="2935596B"/>
    <w:rsid w:val="2990DF49"/>
    <w:rsid w:val="29C4FD05"/>
    <w:rsid w:val="29DB9D3B"/>
    <w:rsid w:val="29F82473"/>
    <w:rsid w:val="2A5BFD38"/>
    <w:rsid w:val="2A9345FC"/>
    <w:rsid w:val="2AE4C32A"/>
    <w:rsid w:val="2B13A779"/>
    <w:rsid w:val="2B77BE26"/>
    <w:rsid w:val="2B8A65E1"/>
    <w:rsid w:val="2BDB516C"/>
    <w:rsid w:val="2C3856AF"/>
    <w:rsid w:val="2C393F58"/>
    <w:rsid w:val="2D066B26"/>
    <w:rsid w:val="2D09096A"/>
    <w:rsid w:val="2D0A880B"/>
    <w:rsid w:val="2D4F80D8"/>
    <w:rsid w:val="2DB04AF7"/>
    <w:rsid w:val="2E686128"/>
    <w:rsid w:val="2E7860F1"/>
    <w:rsid w:val="2E84871C"/>
    <w:rsid w:val="2ED713C7"/>
    <w:rsid w:val="2EDF07A1"/>
    <w:rsid w:val="2F2AB913"/>
    <w:rsid w:val="2F565F81"/>
    <w:rsid w:val="2F5D0609"/>
    <w:rsid w:val="2F9B730B"/>
    <w:rsid w:val="30955F08"/>
    <w:rsid w:val="30CDCBF0"/>
    <w:rsid w:val="30F21074"/>
    <w:rsid w:val="30F557AD"/>
    <w:rsid w:val="30F75B9B"/>
    <w:rsid w:val="31212435"/>
    <w:rsid w:val="31386771"/>
    <w:rsid w:val="314AB3CA"/>
    <w:rsid w:val="3154A966"/>
    <w:rsid w:val="316F96A4"/>
    <w:rsid w:val="318FD7CD"/>
    <w:rsid w:val="3195937C"/>
    <w:rsid w:val="31B001B3"/>
    <w:rsid w:val="31E199CA"/>
    <w:rsid w:val="31EC9E72"/>
    <w:rsid w:val="32030F1C"/>
    <w:rsid w:val="321AC207"/>
    <w:rsid w:val="323E1C0A"/>
    <w:rsid w:val="3264ED4F"/>
    <w:rsid w:val="326D33A2"/>
    <w:rsid w:val="32FA59A9"/>
    <w:rsid w:val="33630CCB"/>
    <w:rsid w:val="338DC49F"/>
    <w:rsid w:val="3392D425"/>
    <w:rsid w:val="33BBB722"/>
    <w:rsid w:val="33FE4506"/>
    <w:rsid w:val="34041313"/>
    <w:rsid w:val="3409E2AD"/>
    <w:rsid w:val="345986B2"/>
    <w:rsid w:val="346D13EF"/>
    <w:rsid w:val="346E52DD"/>
    <w:rsid w:val="347ADE85"/>
    <w:rsid w:val="3492E4A1"/>
    <w:rsid w:val="34A0FE92"/>
    <w:rsid w:val="34C79334"/>
    <w:rsid w:val="34FC7BFE"/>
    <w:rsid w:val="3530C6FE"/>
    <w:rsid w:val="3560B0D0"/>
    <w:rsid w:val="35D720DC"/>
    <w:rsid w:val="362F627A"/>
    <w:rsid w:val="363F4F1E"/>
    <w:rsid w:val="365A6D55"/>
    <w:rsid w:val="36E13B27"/>
    <w:rsid w:val="37299D8D"/>
    <w:rsid w:val="3757342F"/>
    <w:rsid w:val="375FA87D"/>
    <w:rsid w:val="376AD45E"/>
    <w:rsid w:val="37705F77"/>
    <w:rsid w:val="37AECADF"/>
    <w:rsid w:val="37C519C3"/>
    <w:rsid w:val="3807326E"/>
    <w:rsid w:val="381DF7B6"/>
    <w:rsid w:val="3887C04C"/>
    <w:rsid w:val="38A3EA5B"/>
    <w:rsid w:val="38B615CE"/>
    <w:rsid w:val="3907179E"/>
    <w:rsid w:val="3956609F"/>
    <w:rsid w:val="396A854F"/>
    <w:rsid w:val="39974418"/>
    <w:rsid w:val="39ADAE7B"/>
    <w:rsid w:val="39D24E4F"/>
    <w:rsid w:val="39DED013"/>
    <w:rsid w:val="39E46AFE"/>
    <w:rsid w:val="3A010BEE"/>
    <w:rsid w:val="3A3B59F2"/>
    <w:rsid w:val="3A697A60"/>
    <w:rsid w:val="3A6F0A40"/>
    <w:rsid w:val="3A8DE91B"/>
    <w:rsid w:val="3B4B398E"/>
    <w:rsid w:val="3B6A35F2"/>
    <w:rsid w:val="3B6E1EB0"/>
    <w:rsid w:val="3B79E919"/>
    <w:rsid w:val="3B818569"/>
    <w:rsid w:val="3B85D0C1"/>
    <w:rsid w:val="3B9EDD6F"/>
    <w:rsid w:val="3BA4A906"/>
    <w:rsid w:val="3BA6CDE2"/>
    <w:rsid w:val="3BA9340B"/>
    <w:rsid w:val="3C38D541"/>
    <w:rsid w:val="3C4D3231"/>
    <w:rsid w:val="3C659F4E"/>
    <w:rsid w:val="3CD409EE"/>
    <w:rsid w:val="3D09EF11"/>
    <w:rsid w:val="3D39FE55"/>
    <w:rsid w:val="3D45AA63"/>
    <w:rsid w:val="3D7ACAF4"/>
    <w:rsid w:val="3DC423C1"/>
    <w:rsid w:val="3DDA0B3A"/>
    <w:rsid w:val="3DF9E326"/>
    <w:rsid w:val="3E137A44"/>
    <w:rsid w:val="3E57EFFF"/>
    <w:rsid w:val="3E6170A5"/>
    <w:rsid w:val="3E691678"/>
    <w:rsid w:val="3E8B9020"/>
    <w:rsid w:val="3EAA9D30"/>
    <w:rsid w:val="3EBB1882"/>
    <w:rsid w:val="3F360377"/>
    <w:rsid w:val="3F4798AE"/>
    <w:rsid w:val="3F7232AE"/>
    <w:rsid w:val="3F93D735"/>
    <w:rsid w:val="3FD11BB3"/>
    <w:rsid w:val="3FF8F0B3"/>
    <w:rsid w:val="400619A6"/>
    <w:rsid w:val="402C4E71"/>
    <w:rsid w:val="4071DB7E"/>
    <w:rsid w:val="4080386E"/>
    <w:rsid w:val="408654F8"/>
    <w:rsid w:val="409AF2AA"/>
    <w:rsid w:val="410A1051"/>
    <w:rsid w:val="411CFA0A"/>
    <w:rsid w:val="41597B52"/>
    <w:rsid w:val="41B4EFE4"/>
    <w:rsid w:val="41DD6034"/>
    <w:rsid w:val="4200FA0B"/>
    <w:rsid w:val="420BEE25"/>
    <w:rsid w:val="426183ED"/>
    <w:rsid w:val="4265FFA8"/>
    <w:rsid w:val="42B56184"/>
    <w:rsid w:val="42B7A92A"/>
    <w:rsid w:val="42CE3782"/>
    <w:rsid w:val="42FF3A17"/>
    <w:rsid w:val="4305B069"/>
    <w:rsid w:val="430B8372"/>
    <w:rsid w:val="430F5884"/>
    <w:rsid w:val="43116FE6"/>
    <w:rsid w:val="4353145B"/>
    <w:rsid w:val="4358A946"/>
    <w:rsid w:val="435BFF0D"/>
    <w:rsid w:val="437BDB01"/>
    <w:rsid w:val="43B0060D"/>
    <w:rsid w:val="43BA252B"/>
    <w:rsid w:val="43DD09FE"/>
    <w:rsid w:val="443C9074"/>
    <w:rsid w:val="444B09BF"/>
    <w:rsid w:val="4451F98C"/>
    <w:rsid w:val="446481BC"/>
    <w:rsid w:val="449D2E53"/>
    <w:rsid w:val="44A93612"/>
    <w:rsid w:val="44EBD5D2"/>
    <w:rsid w:val="451500F6"/>
    <w:rsid w:val="451CA1DA"/>
    <w:rsid w:val="454FB4DA"/>
    <w:rsid w:val="4557038E"/>
    <w:rsid w:val="4597324F"/>
    <w:rsid w:val="45BBF17B"/>
    <w:rsid w:val="45CF4481"/>
    <w:rsid w:val="45E06B6A"/>
    <w:rsid w:val="45E9C1DA"/>
    <w:rsid w:val="4604F9AF"/>
    <w:rsid w:val="4609C903"/>
    <w:rsid w:val="466E0643"/>
    <w:rsid w:val="467428EC"/>
    <w:rsid w:val="46B0D157"/>
    <w:rsid w:val="46B8B5F2"/>
    <w:rsid w:val="46CD4C0C"/>
    <w:rsid w:val="46F18DC8"/>
    <w:rsid w:val="46FAC9D3"/>
    <w:rsid w:val="473EA0FD"/>
    <w:rsid w:val="4779A72C"/>
    <w:rsid w:val="4783AF62"/>
    <w:rsid w:val="47A1F4C5"/>
    <w:rsid w:val="47B4D040"/>
    <w:rsid w:val="47B63D4D"/>
    <w:rsid w:val="47FB9866"/>
    <w:rsid w:val="4801DB74"/>
    <w:rsid w:val="484CA1B8"/>
    <w:rsid w:val="484D87AC"/>
    <w:rsid w:val="48881AF4"/>
    <w:rsid w:val="48B088C9"/>
    <w:rsid w:val="48BDAEBC"/>
    <w:rsid w:val="48C5B0F7"/>
    <w:rsid w:val="48D46637"/>
    <w:rsid w:val="48FE126F"/>
    <w:rsid w:val="49059153"/>
    <w:rsid w:val="4907717F"/>
    <w:rsid w:val="490A9D41"/>
    <w:rsid w:val="4913BC74"/>
    <w:rsid w:val="49A5242D"/>
    <w:rsid w:val="4A0EC235"/>
    <w:rsid w:val="4A35F8C6"/>
    <w:rsid w:val="4A6740DF"/>
    <w:rsid w:val="4A6C028C"/>
    <w:rsid w:val="4ABA6E4B"/>
    <w:rsid w:val="4ACD1D8E"/>
    <w:rsid w:val="4ADD77B2"/>
    <w:rsid w:val="4B2125A1"/>
    <w:rsid w:val="4B418A92"/>
    <w:rsid w:val="4B48E19F"/>
    <w:rsid w:val="4B6E713C"/>
    <w:rsid w:val="4B7504F5"/>
    <w:rsid w:val="4B84427A"/>
    <w:rsid w:val="4BBBC6F0"/>
    <w:rsid w:val="4BE26F45"/>
    <w:rsid w:val="4BE97A15"/>
    <w:rsid w:val="4BF91716"/>
    <w:rsid w:val="4C0972E9"/>
    <w:rsid w:val="4C176F91"/>
    <w:rsid w:val="4C1A1F21"/>
    <w:rsid w:val="4CE5D02B"/>
    <w:rsid w:val="4D0A844F"/>
    <w:rsid w:val="4D3C74FB"/>
    <w:rsid w:val="4D8816F0"/>
    <w:rsid w:val="4D98BF1D"/>
    <w:rsid w:val="4DD00518"/>
    <w:rsid w:val="4DEAD6FD"/>
    <w:rsid w:val="4DF5F1F5"/>
    <w:rsid w:val="4DFA7CAF"/>
    <w:rsid w:val="4DFAAD71"/>
    <w:rsid w:val="4E71FC8D"/>
    <w:rsid w:val="4E7775DE"/>
    <w:rsid w:val="4EA0116B"/>
    <w:rsid w:val="4F273C54"/>
    <w:rsid w:val="4F54058F"/>
    <w:rsid w:val="4F749BB9"/>
    <w:rsid w:val="4F85FB2F"/>
    <w:rsid w:val="4F91D4A5"/>
    <w:rsid w:val="4F95656B"/>
    <w:rsid w:val="4FBB5160"/>
    <w:rsid w:val="50083638"/>
    <w:rsid w:val="502B0F40"/>
    <w:rsid w:val="5078966A"/>
    <w:rsid w:val="5084E7D1"/>
    <w:rsid w:val="5085A85A"/>
    <w:rsid w:val="50892395"/>
    <w:rsid w:val="50F3716B"/>
    <w:rsid w:val="512D4170"/>
    <w:rsid w:val="5130E2B1"/>
    <w:rsid w:val="5135A63F"/>
    <w:rsid w:val="5136A221"/>
    <w:rsid w:val="51B1296D"/>
    <w:rsid w:val="520A1FBC"/>
    <w:rsid w:val="52227B3D"/>
    <w:rsid w:val="522B811B"/>
    <w:rsid w:val="5245E9C0"/>
    <w:rsid w:val="528575E5"/>
    <w:rsid w:val="5337A547"/>
    <w:rsid w:val="538F978C"/>
    <w:rsid w:val="542834F3"/>
    <w:rsid w:val="5437D0A4"/>
    <w:rsid w:val="54665DB0"/>
    <w:rsid w:val="54831657"/>
    <w:rsid w:val="549128C8"/>
    <w:rsid w:val="54CCA4A3"/>
    <w:rsid w:val="54D4E01E"/>
    <w:rsid w:val="54F63A1D"/>
    <w:rsid w:val="551D61AC"/>
    <w:rsid w:val="551EE9A4"/>
    <w:rsid w:val="5558E6DC"/>
    <w:rsid w:val="558394E7"/>
    <w:rsid w:val="558EE584"/>
    <w:rsid w:val="55989A1B"/>
    <w:rsid w:val="5642D419"/>
    <w:rsid w:val="5660EF4C"/>
    <w:rsid w:val="567822A9"/>
    <w:rsid w:val="567CB05E"/>
    <w:rsid w:val="56BD02BA"/>
    <w:rsid w:val="56D61714"/>
    <w:rsid w:val="570A4BAB"/>
    <w:rsid w:val="5716E36F"/>
    <w:rsid w:val="5717935E"/>
    <w:rsid w:val="571A7F2C"/>
    <w:rsid w:val="573CADF0"/>
    <w:rsid w:val="57575A72"/>
    <w:rsid w:val="57B1D05E"/>
    <w:rsid w:val="57B7FC35"/>
    <w:rsid w:val="57BCD759"/>
    <w:rsid w:val="57D87BA0"/>
    <w:rsid w:val="57F1F53A"/>
    <w:rsid w:val="58046C13"/>
    <w:rsid w:val="582F1869"/>
    <w:rsid w:val="588DF8BF"/>
    <w:rsid w:val="58974F4D"/>
    <w:rsid w:val="58AE2128"/>
    <w:rsid w:val="58BAA4ED"/>
    <w:rsid w:val="58EB09E5"/>
    <w:rsid w:val="5921B63C"/>
    <w:rsid w:val="5982011B"/>
    <w:rsid w:val="59889C0B"/>
    <w:rsid w:val="59ABEEC0"/>
    <w:rsid w:val="59ADC97A"/>
    <w:rsid w:val="59DDDEB9"/>
    <w:rsid w:val="5A09BE78"/>
    <w:rsid w:val="5A2A26E8"/>
    <w:rsid w:val="5A3734F6"/>
    <w:rsid w:val="5A44FE2B"/>
    <w:rsid w:val="5A4D7B46"/>
    <w:rsid w:val="5A8975AA"/>
    <w:rsid w:val="5AC71B62"/>
    <w:rsid w:val="5B06C0E6"/>
    <w:rsid w:val="5B088B47"/>
    <w:rsid w:val="5B0BF6A1"/>
    <w:rsid w:val="5B328987"/>
    <w:rsid w:val="5B33BB3D"/>
    <w:rsid w:val="5B36538F"/>
    <w:rsid w:val="5B4491CD"/>
    <w:rsid w:val="5B6FBF77"/>
    <w:rsid w:val="5BAFBA0C"/>
    <w:rsid w:val="5C3FB5B8"/>
    <w:rsid w:val="5C442E22"/>
    <w:rsid w:val="5C4BC4D0"/>
    <w:rsid w:val="5C67D64D"/>
    <w:rsid w:val="5C7500DA"/>
    <w:rsid w:val="5C76FB2B"/>
    <w:rsid w:val="5C8E3081"/>
    <w:rsid w:val="5C92DFC3"/>
    <w:rsid w:val="5D3DF1C1"/>
    <w:rsid w:val="5D60C386"/>
    <w:rsid w:val="5D6F9204"/>
    <w:rsid w:val="5D712CD0"/>
    <w:rsid w:val="5D9EC404"/>
    <w:rsid w:val="5DBF4D4C"/>
    <w:rsid w:val="5DEDEDD2"/>
    <w:rsid w:val="5DF21347"/>
    <w:rsid w:val="5E1692FD"/>
    <w:rsid w:val="5E2373D0"/>
    <w:rsid w:val="5E2E3530"/>
    <w:rsid w:val="5E5F3DB4"/>
    <w:rsid w:val="5EBDB80F"/>
    <w:rsid w:val="5F0027ED"/>
    <w:rsid w:val="5F11608C"/>
    <w:rsid w:val="5F59017F"/>
    <w:rsid w:val="5F67ED3B"/>
    <w:rsid w:val="5F750E33"/>
    <w:rsid w:val="5F98D645"/>
    <w:rsid w:val="602F5476"/>
    <w:rsid w:val="604D63CD"/>
    <w:rsid w:val="60B816E7"/>
    <w:rsid w:val="60D4BCEE"/>
    <w:rsid w:val="60D5E54B"/>
    <w:rsid w:val="60ED8940"/>
    <w:rsid w:val="6101308C"/>
    <w:rsid w:val="6144C663"/>
    <w:rsid w:val="614EAAC9"/>
    <w:rsid w:val="61521BA1"/>
    <w:rsid w:val="616E1349"/>
    <w:rsid w:val="6179230C"/>
    <w:rsid w:val="617FA070"/>
    <w:rsid w:val="61BE71C5"/>
    <w:rsid w:val="61C97D6E"/>
    <w:rsid w:val="61DF4494"/>
    <w:rsid w:val="62158608"/>
    <w:rsid w:val="6238B6C5"/>
    <w:rsid w:val="62E4425E"/>
    <w:rsid w:val="62F17697"/>
    <w:rsid w:val="636C102D"/>
    <w:rsid w:val="63B01294"/>
    <w:rsid w:val="63D62868"/>
    <w:rsid w:val="641CE984"/>
    <w:rsid w:val="64430ABA"/>
    <w:rsid w:val="6453022E"/>
    <w:rsid w:val="6465100A"/>
    <w:rsid w:val="64865449"/>
    <w:rsid w:val="64DBE1E3"/>
    <w:rsid w:val="64FDB4F2"/>
    <w:rsid w:val="6548B22A"/>
    <w:rsid w:val="656A9597"/>
    <w:rsid w:val="656B2718"/>
    <w:rsid w:val="65A53F3F"/>
    <w:rsid w:val="65AC72AF"/>
    <w:rsid w:val="65AFEC30"/>
    <w:rsid w:val="65F3034C"/>
    <w:rsid w:val="66043BD7"/>
    <w:rsid w:val="6623A626"/>
    <w:rsid w:val="66502858"/>
    <w:rsid w:val="66583632"/>
    <w:rsid w:val="6688A57B"/>
    <w:rsid w:val="66932921"/>
    <w:rsid w:val="66EED0D1"/>
    <w:rsid w:val="670255CB"/>
    <w:rsid w:val="671E79DF"/>
    <w:rsid w:val="676257B0"/>
    <w:rsid w:val="677BC7D4"/>
    <w:rsid w:val="6785D995"/>
    <w:rsid w:val="67A678AA"/>
    <w:rsid w:val="67EE01AF"/>
    <w:rsid w:val="67FBE391"/>
    <w:rsid w:val="68144AE8"/>
    <w:rsid w:val="686605F6"/>
    <w:rsid w:val="6880E8FF"/>
    <w:rsid w:val="6889C819"/>
    <w:rsid w:val="68A2888D"/>
    <w:rsid w:val="68C591DE"/>
    <w:rsid w:val="68ED30E8"/>
    <w:rsid w:val="691FD01B"/>
    <w:rsid w:val="693E52E5"/>
    <w:rsid w:val="6964BFD0"/>
    <w:rsid w:val="698D2736"/>
    <w:rsid w:val="69A67968"/>
    <w:rsid w:val="69B92E2A"/>
    <w:rsid w:val="69D7FB83"/>
    <w:rsid w:val="69E13F47"/>
    <w:rsid w:val="6A303536"/>
    <w:rsid w:val="6A5BBBAF"/>
    <w:rsid w:val="6A952C1E"/>
    <w:rsid w:val="6AA2EAF4"/>
    <w:rsid w:val="6AB54E75"/>
    <w:rsid w:val="6ABC836C"/>
    <w:rsid w:val="6AD619C2"/>
    <w:rsid w:val="6B40A583"/>
    <w:rsid w:val="6B7550EB"/>
    <w:rsid w:val="6B9AED20"/>
    <w:rsid w:val="6C0DD857"/>
    <w:rsid w:val="6C3ED57A"/>
    <w:rsid w:val="6D074DC1"/>
    <w:rsid w:val="6D0849E6"/>
    <w:rsid w:val="6D0E4A08"/>
    <w:rsid w:val="6D38CECD"/>
    <w:rsid w:val="6D8157C6"/>
    <w:rsid w:val="6DC55520"/>
    <w:rsid w:val="6DDB8419"/>
    <w:rsid w:val="6DEFDBC9"/>
    <w:rsid w:val="6DF4AA54"/>
    <w:rsid w:val="6E261AA8"/>
    <w:rsid w:val="6E944FF5"/>
    <w:rsid w:val="6EB096DA"/>
    <w:rsid w:val="6EE96945"/>
    <w:rsid w:val="6EEFD254"/>
    <w:rsid w:val="6EFF361E"/>
    <w:rsid w:val="6F1F89F4"/>
    <w:rsid w:val="6F266329"/>
    <w:rsid w:val="6F4D9ED2"/>
    <w:rsid w:val="6F6014CE"/>
    <w:rsid w:val="6F611E02"/>
    <w:rsid w:val="6F8BBA3A"/>
    <w:rsid w:val="6F9EE35F"/>
    <w:rsid w:val="6FC9EC21"/>
    <w:rsid w:val="6FE1EC9C"/>
    <w:rsid w:val="7046D803"/>
    <w:rsid w:val="708EE929"/>
    <w:rsid w:val="70C8E9E9"/>
    <w:rsid w:val="7106BB6B"/>
    <w:rsid w:val="7117A71B"/>
    <w:rsid w:val="71575740"/>
    <w:rsid w:val="71668252"/>
    <w:rsid w:val="718E4DF6"/>
    <w:rsid w:val="71937268"/>
    <w:rsid w:val="719B10A8"/>
    <w:rsid w:val="721249C2"/>
    <w:rsid w:val="721F9B44"/>
    <w:rsid w:val="723BAE49"/>
    <w:rsid w:val="7243A4A8"/>
    <w:rsid w:val="727E7940"/>
    <w:rsid w:val="7285E07B"/>
    <w:rsid w:val="72A80D3A"/>
    <w:rsid w:val="72B54441"/>
    <w:rsid w:val="72CFF412"/>
    <w:rsid w:val="730252B3"/>
    <w:rsid w:val="730E42D7"/>
    <w:rsid w:val="73144826"/>
    <w:rsid w:val="732F9720"/>
    <w:rsid w:val="7330215F"/>
    <w:rsid w:val="7354DD34"/>
    <w:rsid w:val="737D0421"/>
    <w:rsid w:val="73CF5EE6"/>
    <w:rsid w:val="73EF2655"/>
    <w:rsid w:val="7497856B"/>
    <w:rsid w:val="74A535E1"/>
    <w:rsid w:val="74ED2C1F"/>
    <w:rsid w:val="750E4C44"/>
    <w:rsid w:val="751C6334"/>
    <w:rsid w:val="7550146E"/>
    <w:rsid w:val="7558CCFC"/>
    <w:rsid w:val="759EB843"/>
    <w:rsid w:val="75B5E9BA"/>
    <w:rsid w:val="75D06DD1"/>
    <w:rsid w:val="75F160DB"/>
    <w:rsid w:val="75F35C3F"/>
    <w:rsid w:val="75FF9806"/>
    <w:rsid w:val="7691DC97"/>
    <w:rsid w:val="76A0847A"/>
    <w:rsid w:val="76A18CB4"/>
    <w:rsid w:val="76B93D9C"/>
    <w:rsid w:val="76C17B37"/>
    <w:rsid w:val="76E4AE59"/>
    <w:rsid w:val="77184CB1"/>
    <w:rsid w:val="77295707"/>
    <w:rsid w:val="776A5718"/>
    <w:rsid w:val="776CC55A"/>
    <w:rsid w:val="7794DF5B"/>
    <w:rsid w:val="77BC9C74"/>
    <w:rsid w:val="77C239D6"/>
    <w:rsid w:val="77C43976"/>
    <w:rsid w:val="77C688D5"/>
    <w:rsid w:val="780F6A80"/>
    <w:rsid w:val="7810AF68"/>
    <w:rsid w:val="7840F661"/>
    <w:rsid w:val="78521324"/>
    <w:rsid w:val="785D90FB"/>
    <w:rsid w:val="7882A505"/>
    <w:rsid w:val="78D54882"/>
    <w:rsid w:val="79586CD5"/>
    <w:rsid w:val="79873FA8"/>
    <w:rsid w:val="79C22554"/>
    <w:rsid w:val="79CCABEA"/>
    <w:rsid w:val="79F227BC"/>
    <w:rsid w:val="79F6F2ED"/>
    <w:rsid w:val="7A0A34B7"/>
    <w:rsid w:val="7A0AA1B6"/>
    <w:rsid w:val="7A2ADF0B"/>
    <w:rsid w:val="7A697005"/>
    <w:rsid w:val="7A72822D"/>
    <w:rsid w:val="7A745FAF"/>
    <w:rsid w:val="7AEF9A25"/>
    <w:rsid w:val="7B47034D"/>
    <w:rsid w:val="7B69E2B5"/>
    <w:rsid w:val="7B7FA25F"/>
    <w:rsid w:val="7B85008B"/>
    <w:rsid w:val="7B96C5C2"/>
    <w:rsid w:val="7BA086BF"/>
    <w:rsid w:val="7BDEC2E1"/>
    <w:rsid w:val="7C322140"/>
    <w:rsid w:val="7C629C5D"/>
    <w:rsid w:val="7CA25BB3"/>
    <w:rsid w:val="7CBFC58D"/>
    <w:rsid w:val="7D6C4A72"/>
    <w:rsid w:val="7DAF5B35"/>
    <w:rsid w:val="7DAFC856"/>
    <w:rsid w:val="7DCAC4F7"/>
    <w:rsid w:val="7DD6D743"/>
    <w:rsid w:val="7DD70D3B"/>
    <w:rsid w:val="7DF2A99A"/>
    <w:rsid w:val="7E18C685"/>
    <w:rsid w:val="7E7D6082"/>
    <w:rsid w:val="7EA16945"/>
    <w:rsid w:val="7EC92008"/>
    <w:rsid w:val="7ED26EAD"/>
    <w:rsid w:val="7EEF3DD7"/>
    <w:rsid w:val="7EF704BF"/>
    <w:rsid w:val="7F0D2A23"/>
    <w:rsid w:val="7F137EF2"/>
    <w:rsid w:val="7F41BC0A"/>
    <w:rsid w:val="7F5ACA7C"/>
    <w:rsid w:val="7FEE1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7Tablebodycopy">
    <w:name w:val="7 Table body copy"/>
    <w:basedOn w:val="Normal"/>
    <w:qFormat/>
    <w:rsid w:val="00D61A02"/>
    <w:pPr>
      <w:suppressAutoHyphens w:val="0"/>
      <w:autoSpaceDN/>
      <w:spacing w:after="60" w:line="240" w:lineRule="auto"/>
    </w:pPr>
    <w:rPr>
      <w:rFonts w:eastAsia="MS Mincho"/>
      <w:color w:val="auto"/>
      <w:sz w:val="20"/>
      <w:lang w:val="en-US" w:eastAsia="en-US"/>
    </w:rPr>
  </w:style>
  <w:style w:type="paragraph" w:customStyle="1" w:styleId="7Tablecopybulleted">
    <w:name w:val="7 Table copy bulleted"/>
    <w:basedOn w:val="7Tablebodycopy"/>
    <w:qFormat/>
    <w:rsid w:val="002806EA"/>
    <w:pPr>
      <w:numPr>
        <w:numId w:val="14"/>
      </w:numPr>
    </w:pPr>
  </w:style>
  <w:style w:type="character" w:customStyle="1" w:styleId="eop">
    <w:name w:val="eop"/>
    <w:basedOn w:val="DefaultParagraphFont"/>
    <w:rsid w:val="00744335"/>
  </w:style>
  <w:style w:type="table" w:styleId="TableGrid">
    <w:name w:val="Table Grid"/>
    <w:basedOn w:val="TableNormal"/>
    <w:uiPriority w:val="39"/>
    <w:rsid w:val="00E22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guidance-reports/teaching-assitants" TargetMode="External"/><Relationship Id="rId18" Type="http://schemas.openxmlformats.org/officeDocument/2006/relationships/hyperlink" Target="https://www.gov.uk/government/publications/the-reading-framework-teaching-the-foundations-of-literacy" TargetMode="External"/><Relationship Id="rId26" Type="http://schemas.openxmlformats.org/officeDocument/2006/relationships/hyperlink" Target="https://educationendowmentfoundation.org.uk/education-evidence/guidance-reports/literacy-ks2" TargetMode="External"/><Relationship Id="rId39" Type="http://schemas.openxmlformats.org/officeDocument/2006/relationships/hyperlink" Target="https://www.gov.uk/government/publications/school-attendance/framework-for-securing-full-attendance-actions-for-schools-and-local-authorities" TargetMode="External"/><Relationship Id="rId21" Type="http://schemas.openxmlformats.org/officeDocument/2006/relationships/hyperlink" Target="https://assets.publishing.service.gov.uk/government/uploads/system/uploads/attachment_data/file/897806/Maths_guidance_KS_1_and_2.pdf" TargetMode="External"/><Relationship Id="rId34" Type="http://schemas.openxmlformats.org/officeDocument/2006/relationships/hyperlink" Target="https://educationendowmentfoundation.org.uk/projects-and-evaluation/projects/catch-up-literacy"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hyperlink" Target="https://educationendowmentfoundation.org.uk/education-evidence/evidence-reviews/teachers-continuing-professional-development" TargetMode="External"/><Relationship Id="rId29" Type="http://schemas.openxmlformats.org/officeDocument/2006/relationships/hyperlink" Target="https://educationendowmentfoundation.org.uk/evidence-summaries/teaching-learning-toolkit/small-group-tuition/" TargetMode="External"/><Relationship Id="rId41" Type="http://schemas.openxmlformats.org/officeDocument/2006/relationships/hyperlink" Target="https://educationendowmentfoundation.org.uk/education-evidence/guidance-reports/behaviou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evidence-reviews/teachers-continuing-professional-development" TargetMode="External"/><Relationship Id="rId24" Type="http://schemas.openxmlformats.org/officeDocument/2006/relationships/hyperlink" Target="https://www.gov.uk/government/speeches/the-importance-of-a-knowledge-rich-curriculum" TargetMode="External"/><Relationship Id="rId32" Type="http://schemas.openxmlformats.org/officeDocument/2006/relationships/hyperlink" Target="https://www.ncetm.org.uk/features/they-can-see-it-straight-away-the-impact-of-mastering-number/" TargetMode="External"/><Relationship Id="rId37" Type="http://schemas.openxmlformats.org/officeDocument/2006/relationships/hyperlink" Target="https://educationendowmentfoundation.org.uk/education-evidence/guidance-reports/primary-sel" TargetMode="External"/><Relationship Id="rId40" Type="http://schemas.openxmlformats.org/officeDocument/2006/relationships/hyperlink" Target="https://www.gov.uk/government/publications/working-together-to-improve-school-attendance" TargetMode="External"/><Relationship Id="rId5" Type="http://schemas.openxmlformats.org/officeDocument/2006/relationships/styles" Target="styles.xml"/><Relationship Id="rId15" Type="http://schemas.openxmlformats.org/officeDocument/2006/relationships/hyperlink" Target="https://d2tic4wvo1iusb.cloudfront.net/production/documents/guidance-for-teachers/pupil-premium/guide_to_the_pupil_premium_-_2024.pdf?v=1727884053" TargetMode="External"/><Relationship Id="rId23" Type="http://schemas.openxmlformats.org/officeDocument/2006/relationships/hyperlink" Target="https://educationendowmentfoundation.org.uk/education-evidence/guidance-reports/early-maths" TargetMode="External"/><Relationship Id="rId28" Type="http://schemas.openxmlformats.org/officeDocument/2006/relationships/hyperlink" Target="https://educationendowmentfoundation.org.uk/education-evidence/teaching-learning-toolkit/one-to-one-tuition" TargetMode="External"/><Relationship Id="rId36" Type="http://schemas.openxmlformats.org/officeDocument/2006/relationships/hyperlink" Target="https://educationendowmentfoundation.org.uk/education-evidence/guidance-reports/primary-sel" TargetMode="External"/><Relationship Id="rId10" Type="http://schemas.openxmlformats.org/officeDocument/2006/relationships/image" Target="media/image1.png"/><Relationship Id="rId19" Type="http://schemas.openxmlformats.org/officeDocument/2006/relationships/hyperlink" Target="https://educationendowmentfoundation.org.uk/news/education-endowment-foundation-eef-comment-falling-number-of-children-reading-in-spare-time?utm_source=/news/education-endowment-foundation-eef-comment-falling-number-of-children-reading-in-spare-time&amp;utm_medium=search&amp;utm_campaign=site_search&amp;search_term=reading%20for%20pleasure" TargetMode="External"/><Relationship Id="rId31" Type="http://schemas.openxmlformats.org/officeDocument/2006/relationships/hyperlink" Target="https://educationendowmentfoundation.org.uk/education-evidence/teaching-learning-toolkit/oral-language-interventions"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covid-19-resources/national-tutoring-programme/covid-19-support-guide-for-schools/" TargetMode="External"/><Relationship Id="rId22" Type="http://schemas.openxmlformats.org/officeDocument/2006/relationships/hyperlink" Target="https://www.ncetm.org.uk/features/they-can-see-it-straight-away-the-impact-of-mastering-number/" TargetMode="External"/><Relationship Id="rId27" Type="http://schemas.openxmlformats.org/officeDocument/2006/relationships/hyperlink" Target="https://educationendowmentfoundation.org.uk/education-evidence/guidance-reports/literacy-early-years" TargetMode="External"/><Relationship Id="rId30" Type="http://schemas.openxmlformats.org/officeDocument/2006/relationships/hyperlink" Target="https://educationendowmentfoundation.org.uk/education-evidence/evidence-reviews/early-language" TargetMode="External"/><Relationship Id="rId35" Type="http://schemas.openxmlformats.org/officeDocument/2006/relationships/hyperlink" Target="https://educationendowmentfoundation.org.uk/education-evidence/guidance-reports/metacognition"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educationendowmentfoundation.org.uk/education-evidence/guidance-reports/effective-professional-development" TargetMode="External"/><Relationship Id="rId17" Type="http://schemas.openxmlformats.org/officeDocument/2006/relationships/hyperlink" Target="https://educationendowmentfoundation.org.uk/education-evidence/evidence-reviews/teachers-continuing-professional-development" TargetMode="External"/><Relationship Id="rId25" Type="http://schemas.openxmlformats.org/officeDocument/2006/relationships/hyperlink" Target="https://educationendowmentfoundation.org.uk/education-evidence/guidance-reports/literacy-ks-1" TargetMode="External"/><Relationship Id="rId33" Type="http://schemas.openxmlformats.org/officeDocument/2006/relationships/hyperlink" Target="https://www.sciencedirect.com/science/article/pii/S0022096523000504" TargetMode="External"/><Relationship Id="rId38" Type="http://schemas.openxmlformats.org/officeDocument/2006/relationships/hyperlink" Target="https://assets.publishing.service.gov.uk/media/6194eb37d3bf7f0551f2d1a5/DfE_Education_Workforce_Welbeing_Charter_Nov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9C5555306FDA4B94E1562553058B98" ma:contentTypeVersion="14" ma:contentTypeDescription="Create a new document." ma:contentTypeScope="" ma:versionID="7a99fa3982b3b9eecd1465c63afa6e79">
  <xsd:schema xmlns:xsd="http://www.w3.org/2001/XMLSchema" xmlns:xs="http://www.w3.org/2001/XMLSchema" xmlns:p="http://schemas.microsoft.com/office/2006/metadata/properties" xmlns:ns3="897c5f43-8185-455d-83e1-2553237f346f" xmlns:ns4="700767fc-648a-4a6b-8ebd-90e429d97a92" targetNamespace="http://schemas.microsoft.com/office/2006/metadata/properties" ma:root="true" ma:fieldsID="81cf5d4fc5b9d84e9ef9654de1620b2f" ns3:_="" ns4:_="">
    <xsd:import namespace="897c5f43-8185-455d-83e1-2553237f346f"/>
    <xsd:import namespace="700767fc-648a-4a6b-8ebd-90e429d97a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c5f43-8185-455d-83e1-2553237f3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767fc-648a-4a6b-8ebd-90e429d97a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31F84-C5CA-435B-8A2F-85697D703F7F}">
  <ds:schemaRefs>
    <ds:schemaRef ds:uri="897c5f43-8185-455d-83e1-2553237f346f"/>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700767fc-648a-4a6b-8ebd-90e429d97a92"/>
    <ds:schemaRef ds:uri="http://purl.org/dc/dcmitype/"/>
  </ds:schemaRefs>
</ds:datastoreItem>
</file>

<file path=customXml/itemProps2.xml><?xml version="1.0" encoding="utf-8"?>
<ds:datastoreItem xmlns:ds="http://schemas.openxmlformats.org/officeDocument/2006/customXml" ds:itemID="{1DCBB9D8-1975-4E4A-892E-320A3CB0A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c5f43-8185-455d-83e1-2553237f346f"/>
    <ds:schemaRef ds:uri="700767fc-648a-4a6b-8ebd-90e429d97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2ABBB-9E82-4462-B3E6-7A651B4130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5171</Words>
  <Characters>29478</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Tony Lynch New</cp:lastModifiedBy>
  <cp:revision>2</cp:revision>
  <cp:lastPrinted>2023-10-18T07:20:00Z</cp:lastPrinted>
  <dcterms:created xsi:type="dcterms:W3CDTF">2024-12-11T14:52:00Z</dcterms:created>
  <dcterms:modified xsi:type="dcterms:W3CDTF">2024-12-11T14:52:00Z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0x0101000F9C5555306FDA4B94E1562553058B98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